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4" w:rsidRDefault="00852954" w:rsidP="0085295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  <w:lang w:eastAsia="ru-RU"/>
        </w:rPr>
        <w:drawing>
          <wp:inline distT="0" distB="0" distL="0" distR="0">
            <wp:extent cx="4748446" cy="8937709"/>
            <wp:effectExtent l="2114550" t="0" r="2090504" b="0"/>
            <wp:docPr id="2" name="Рисунок 1" descr="раб пр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 прог 001.jpg"/>
                    <pic:cNvPicPr/>
                  </pic:nvPicPr>
                  <pic:blipFill>
                    <a:blip r:embed="rId8" cstate="print"/>
                    <a:srcRect l="14303" t="490" r="4058" b="8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748446" cy="893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852954" w:rsidRDefault="00852954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</w:p>
    <w:p w:rsidR="00A4081D" w:rsidRDefault="00A4081D" w:rsidP="00A4081D">
      <w:pPr>
        <w:pStyle w:val="Default"/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Пояснительная записка…………………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…………………</w:t>
      </w:r>
      <w:r w:rsidR="00116AA8">
        <w:rPr>
          <w:sz w:val="26"/>
          <w:szCs w:val="26"/>
        </w:rPr>
        <w:t>……………………………………………….</w:t>
      </w:r>
      <w:r w:rsidR="00F4429F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Pr="00F4429F">
        <w:rPr>
          <w:sz w:val="26"/>
          <w:szCs w:val="26"/>
        </w:rPr>
        <w:t xml:space="preserve">……...4 </w:t>
      </w:r>
    </w:p>
    <w:p w:rsidR="00A4081D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задачи…………………………………</w:t>
      </w:r>
      <w:r w:rsidR="00A4081D" w:rsidRPr="00F4429F">
        <w:rPr>
          <w:sz w:val="26"/>
          <w:szCs w:val="26"/>
        </w:rPr>
        <w:t>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…..5</w:t>
      </w:r>
      <w:r w:rsidR="00A4081D" w:rsidRPr="00F4429F">
        <w:rPr>
          <w:sz w:val="26"/>
          <w:szCs w:val="26"/>
        </w:rPr>
        <w:t xml:space="preserve"> 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4B3905">
        <w:rPr>
          <w:sz w:val="26"/>
          <w:szCs w:val="26"/>
        </w:rPr>
        <w:t>детей……………………………</w:t>
      </w:r>
      <w:r w:rsidR="00F85F65">
        <w:rPr>
          <w:sz w:val="26"/>
          <w:szCs w:val="26"/>
        </w:rPr>
        <w:t>……………………………………………………………………………….6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F4429F">
        <w:rPr>
          <w:sz w:val="26"/>
          <w:szCs w:val="26"/>
        </w:rPr>
        <w:t>им дня………………………………………………………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…....7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0C703F">
        <w:rPr>
          <w:sz w:val="26"/>
          <w:szCs w:val="26"/>
        </w:rPr>
        <w:t>т группы.</w:t>
      </w:r>
      <w:r w:rsidR="00F4429F">
        <w:rPr>
          <w:sz w:val="26"/>
          <w:szCs w:val="26"/>
        </w:rPr>
        <w:t>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</w:t>
      </w:r>
      <w:r w:rsidR="00F85F65">
        <w:rPr>
          <w:sz w:val="26"/>
          <w:szCs w:val="26"/>
        </w:rPr>
        <w:t>…9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особенности детей ………………………………………………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85F65">
        <w:rPr>
          <w:sz w:val="26"/>
          <w:szCs w:val="26"/>
        </w:rPr>
        <w:t>…….9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Годовые задачи 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..</w:t>
      </w:r>
      <w:r w:rsidR="00F85F65">
        <w:rPr>
          <w:sz w:val="26"/>
          <w:szCs w:val="26"/>
        </w:rPr>
        <w:t>….16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Pr="00F4429F">
        <w:rPr>
          <w:sz w:val="26"/>
          <w:szCs w:val="26"/>
        </w:rPr>
        <w:t xml:space="preserve">.11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….20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C658C9">
        <w:rPr>
          <w:sz w:val="26"/>
          <w:szCs w:val="26"/>
        </w:rPr>
        <w:t>....21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…….24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C658C9">
        <w:rPr>
          <w:sz w:val="26"/>
          <w:szCs w:val="26"/>
        </w:rPr>
        <w:t>….25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D94A9D">
        <w:rPr>
          <w:sz w:val="26"/>
          <w:szCs w:val="26"/>
        </w:rPr>
        <w:t>ельного процесса ………………………</w:t>
      </w:r>
      <w:r w:rsidR="00116AA8">
        <w:rPr>
          <w:sz w:val="26"/>
          <w:szCs w:val="26"/>
        </w:rPr>
        <w:t>…………………………………………………</w:t>
      </w:r>
      <w:r w:rsidR="00F4429F" w:rsidRPr="00F4429F">
        <w:rPr>
          <w:sz w:val="26"/>
          <w:szCs w:val="26"/>
        </w:rPr>
        <w:t>….</w:t>
      </w:r>
      <w:r w:rsidR="00C658C9">
        <w:rPr>
          <w:sz w:val="26"/>
          <w:szCs w:val="26"/>
        </w:rPr>
        <w:t>…..25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C658C9">
        <w:rPr>
          <w:sz w:val="26"/>
          <w:szCs w:val="26"/>
        </w:rPr>
        <w:t>…....26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D94A9D">
        <w:rPr>
          <w:sz w:val="26"/>
          <w:szCs w:val="26"/>
        </w:rPr>
        <w:t>оровья воспитанников …………………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C658C9">
        <w:rPr>
          <w:sz w:val="26"/>
          <w:szCs w:val="26"/>
        </w:rPr>
        <w:t>.....28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C658C9">
        <w:rPr>
          <w:sz w:val="26"/>
          <w:szCs w:val="26"/>
        </w:rPr>
        <w:t>..29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Взаимосвязь с другим</w:t>
      </w:r>
      <w:r w:rsidR="00D94A9D">
        <w:rPr>
          <w:sz w:val="26"/>
          <w:szCs w:val="26"/>
        </w:rPr>
        <w:t>и учреждениями…………………………………...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……………………………………………….</w:t>
      </w:r>
      <w:r w:rsidR="00C658C9">
        <w:rPr>
          <w:sz w:val="26"/>
          <w:szCs w:val="26"/>
        </w:rPr>
        <w:t>……29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План взаимодействия с семьями в</w:t>
      </w:r>
      <w:r w:rsidR="00D94A9D">
        <w:rPr>
          <w:sz w:val="26"/>
          <w:szCs w:val="26"/>
        </w:rPr>
        <w:t>оспитанников по ФГОС ДО 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..30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rPr>
          <w:sz w:val="26"/>
          <w:szCs w:val="26"/>
        </w:rPr>
      </w:pPr>
      <w:r w:rsidRPr="00F4429F">
        <w:rPr>
          <w:sz w:val="26"/>
          <w:szCs w:val="26"/>
        </w:rPr>
        <w:t>Циклограмма ежедневного планирования воспитательно</w:t>
      </w:r>
      <w:r w:rsidR="00F4429F" w:rsidRPr="00F4429F">
        <w:rPr>
          <w:sz w:val="26"/>
          <w:szCs w:val="26"/>
        </w:rPr>
        <w:t xml:space="preserve"> – образовательной работы с учё</w:t>
      </w:r>
      <w:r w:rsidRPr="00F4429F">
        <w:rPr>
          <w:sz w:val="26"/>
          <w:szCs w:val="26"/>
        </w:rPr>
        <w:t>том комплексно - тематического планирования с детьми</w:t>
      </w:r>
      <w:r w:rsidR="00F4429F" w:rsidRPr="00F4429F">
        <w:rPr>
          <w:sz w:val="26"/>
          <w:szCs w:val="26"/>
        </w:rPr>
        <w:t xml:space="preserve"> разновозрастной группы общераз</w:t>
      </w:r>
      <w:r w:rsidRPr="00F4429F">
        <w:rPr>
          <w:sz w:val="26"/>
          <w:szCs w:val="26"/>
        </w:rPr>
        <w:t xml:space="preserve">вивающей направленности по ФГОС </w:t>
      </w:r>
      <w:r w:rsidR="00F4429F" w:rsidRPr="00F4429F">
        <w:rPr>
          <w:sz w:val="26"/>
          <w:szCs w:val="26"/>
        </w:rPr>
        <w:t>Д</w:t>
      </w:r>
      <w:r w:rsidR="00D94A9D">
        <w:rPr>
          <w:sz w:val="26"/>
          <w:szCs w:val="26"/>
        </w:rPr>
        <w:t>О</w:t>
      </w:r>
      <w:r w:rsidR="00116AA8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…</w:t>
      </w:r>
      <w:r w:rsidR="00C658C9">
        <w:rPr>
          <w:sz w:val="26"/>
          <w:szCs w:val="26"/>
        </w:rPr>
        <w:t>..36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Pr="00F4429F">
        <w:rPr>
          <w:sz w:val="26"/>
          <w:szCs w:val="26"/>
        </w:rPr>
        <w:t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со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Pr="00F4429F">
        <w:rPr>
          <w:b/>
          <w:bCs/>
          <w:sz w:val="26"/>
          <w:szCs w:val="26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D94A9D">
        <w:rPr>
          <w:b/>
          <w:bCs/>
          <w:sz w:val="26"/>
          <w:szCs w:val="26"/>
        </w:rPr>
        <w:t>чая программа рассчитана на 20</w:t>
      </w:r>
      <w:r w:rsidR="00782031">
        <w:rPr>
          <w:b/>
          <w:bCs/>
          <w:sz w:val="26"/>
          <w:szCs w:val="26"/>
        </w:rPr>
        <w:t>20</w:t>
      </w:r>
      <w:r w:rsidR="00B075C3">
        <w:rPr>
          <w:b/>
          <w:bCs/>
          <w:sz w:val="26"/>
          <w:szCs w:val="26"/>
        </w:rPr>
        <w:t xml:space="preserve"> - 20</w:t>
      </w:r>
      <w:bookmarkStart w:id="0" w:name="_GoBack"/>
      <w:bookmarkEnd w:id="0"/>
      <w:r w:rsidR="00782031">
        <w:rPr>
          <w:b/>
          <w:bCs/>
          <w:sz w:val="26"/>
          <w:szCs w:val="26"/>
        </w:rPr>
        <w:t>21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>новозрастной группы 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 xml:space="preserve">ДОУ «Детский сад </w:t>
      </w:r>
      <w:r w:rsidR="00782031">
        <w:rPr>
          <w:sz w:val="26"/>
          <w:szCs w:val="26"/>
        </w:rPr>
        <w:t xml:space="preserve">«Теремок» </w:t>
      </w:r>
      <w:r w:rsidR="00D94A9D">
        <w:rPr>
          <w:sz w:val="26"/>
          <w:szCs w:val="26"/>
        </w:rPr>
        <w:t>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 разработана в соответствии с: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D94A9D">
        <w:rPr>
          <w:sz w:val="26"/>
          <w:szCs w:val="26"/>
        </w:rPr>
        <w:t>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>ДОУ «Детский сад</w:t>
      </w:r>
      <w:r w:rsidR="00782031">
        <w:rPr>
          <w:sz w:val="26"/>
          <w:szCs w:val="26"/>
        </w:rPr>
        <w:t xml:space="preserve"> «Теремок»</w:t>
      </w:r>
      <w:r w:rsidR="00D94A9D">
        <w:rPr>
          <w:sz w:val="26"/>
          <w:szCs w:val="26"/>
        </w:rPr>
        <w:t xml:space="preserve"> 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Нормативными документами дошкольной группы </w:t>
      </w:r>
      <w:r w:rsidR="00D94A9D">
        <w:rPr>
          <w:sz w:val="26"/>
          <w:szCs w:val="26"/>
        </w:rPr>
        <w:t>М</w:t>
      </w:r>
      <w:r w:rsidR="00782031">
        <w:rPr>
          <w:sz w:val="26"/>
          <w:szCs w:val="26"/>
        </w:rPr>
        <w:t>Б</w:t>
      </w:r>
      <w:r w:rsidR="00D94A9D">
        <w:rPr>
          <w:sz w:val="26"/>
          <w:szCs w:val="26"/>
        </w:rPr>
        <w:t>ДОУ «Детский сад</w:t>
      </w:r>
      <w:r w:rsidR="00782031">
        <w:rPr>
          <w:sz w:val="26"/>
          <w:szCs w:val="26"/>
        </w:rPr>
        <w:t xml:space="preserve"> «Теремок»</w:t>
      </w:r>
      <w:r w:rsidR="00D94A9D">
        <w:rPr>
          <w:sz w:val="26"/>
          <w:szCs w:val="26"/>
        </w:rPr>
        <w:t xml:space="preserve"> №</w:t>
      </w:r>
      <w:r w:rsidR="00782031">
        <w:rPr>
          <w:sz w:val="26"/>
          <w:szCs w:val="26"/>
        </w:rPr>
        <w:t>2</w:t>
      </w:r>
      <w:r w:rsidR="00D94A9D">
        <w:rPr>
          <w:sz w:val="26"/>
          <w:szCs w:val="26"/>
        </w:rPr>
        <w:t>3»</w:t>
      </w:r>
      <w:r w:rsidRPr="00F4429F">
        <w:rPr>
          <w:sz w:val="26"/>
          <w:szCs w:val="26"/>
        </w:rPr>
        <w:t xml:space="preserve">; </w:t>
      </w:r>
    </w:p>
    <w:p w:rsidR="00A4081D" w:rsidRPr="00782031" w:rsidRDefault="00A4081D" w:rsidP="00A4081D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782031">
        <w:rPr>
          <w:sz w:val="26"/>
          <w:szCs w:val="26"/>
        </w:rPr>
        <w:t>Основной образовательной программой дошкольной разновозрастной группы общеразвивающей направленности</w:t>
      </w:r>
      <w:r w:rsidR="00782031" w:rsidRPr="00782031">
        <w:rPr>
          <w:sz w:val="26"/>
          <w:szCs w:val="26"/>
        </w:rPr>
        <w:t>.</w:t>
      </w:r>
      <w:r w:rsidRPr="00782031">
        <w:rPr>
          <w:sz w:val="26"/>
          <w:szCs w:val="26"/>
        </w:rPr>
        <w:t xml:space="preserve"> 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782031">
        <w:rPr>
          <w:sz w:val="26"/>
          <w:szCs w:val="26"/>
        </w:rPr>
        <w:t>вному, познавательному и художе</w:t>
      </w:r>
      <w:r w:rsidRPr="00782031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 w:rsidRPr="00782031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К ФОРМИРОВАНИЮ РАБОЧЕЙ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 xml:space="preserve">пределять внимание, понимать и видеть каждого ребёнка и всю группу в целом, обеспечивать развитие детей в соответствии с их возможностями.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Рабочая образовательная программа воспитат</w:t>
      </w:r>
      <w:r w:rsidR="00D94A9D">
        <w:rPr>
          <w:b/>
          <w:bCs/>
          <w:color w:val="auto"/>
          <w:sz w:val="26"/>
          <w:szCs w:val="26"/>
        </w:rPr>
        <w:t>еля 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ДО.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>сти педагога и детей, и взаимодействия с семьями воспитанник</w:t>
      </w:r>
      <w:r w:rsidR="00D94A9D">
        <w:rPr>
          <w:color w:val="auto"/>
          <w:sz w:val="26"/>
          <w:szCs w:val="26"/>
        </w:rPr>
        <w:t>ов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B942A5" w:rsidRDefault="00B942A5" w:rsidP="00B942A5">
      <w:pPr>
        <w:jc w:val="center"/>
        <w:rPr>
          <w:rFonts w:ascii="Times New Roman" w:hAnsi="Times New Roman" w:cs="Times New Roman"/>
          <w:sz w:val="32"/>
        </w:rPr>
      </w:pPr>
      <w:r w:rsidRPr="009B4F84">
        <w:rPr>
          <w:rFonts w:ascii="Times New Roman" w:hAnsi="Times New Roman" w:cs="Times New Roman"/>
          <w:b/>
          <w:sz w:val="44"/>
          <w:u w:val="double"/>
        </w:rPr>
        <w:t xml:space="preserve">Возрастной </w:t>
      </w:r>
      <w:r>
        <w:rPr>
          <w:rFonts w:ascii="Times New Roman" w:hAnsi="Times New Roman" w:cs="Times New Roman"/>
          <w:b/>
          <w:sz w:val="44"/>
          <w:u w:val="double"/>
        </w:rPr>
        <w:t>с</w:t>
      </w:r>
      <w:r w:rsidRPr="009B4F84">
        <w:rPr>
          <w:rFonts w:ascii="Times New Roman" w:hAnsi="Times New Roman" w:cs="Times New Roman"/>
          <w:b/>
          <w:sz w:val="44"/>
          <w:u w:val="double"/>
        </w:rPr>
        <w:t xml:space="preserve">писок группы «Пчелки» на  </w:t>
      </w:r>
      <w:r>
        <w:rPr>
          <w:rFonts w:ascii="Times New Roman" w:hAnsi="Times New Roman" w:cs="Times New Roman"/>
          <w:b/>
          <w:sz w:val="44"/>
          <w:u w:val="double"/>
        </w:rPr>
        <w:t>сентябрь 2022</w:t>
      </w:r>
    </w:p>
    <w:tbl>
      <w:tblPr>
        <w:tblStyle w:val="a3"/>
        <w:tblW w:w="24650" w:type="dxa"/>
        <w:tblLook w:val="04A0"/>
      </w:tblPr>
      <w:tblGrid>
        <w:gridCol w:w="4923"/>
        <w:gridCol w:w="4923"/>
        <w:gridCol w:w="18"/>
        <w:gridCol w:w="4926"/>
        <w:gridCol w:w="14"/>
        <w:gridCol w:w="225"/>
        <w:gridCol w:w="4699"/>
        <w:gridCol w:w="4922"/>
      </w:tblGrid>
      <w:tr w:rsidR="00B942A5" w:rsidRPr="0062570E" w:rsidTr="00802AF0">
        <w:trPr>
          <w:gridAfter w:val="4"/>
          <w:wAfter w:w="9860" w:type="dxa"/>
        </w:trPr>
        <w:tc>
          <w:tcPr>
            <w:tcW w:w="4923" w:type="dxa"/>
            <w:tcBorders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 w:rsidRPr="0062570E">
              <w:rPr>
                <w:rFonts w:ascii="Times New Roman" w:hAnsi="Times New Roman" w:cs="Times New Roman"/>
                <w:sz w:val="28"/>
              </w:rPr>
              <w:t>Ф.И. ребенка</w:t>
            </w:r>
          </w:p>
        </w:tc>
        <w:tc>
          <w:tcPr>
            <w:tcW w:w="98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70E">
              <w:rPr>
                <w:rFonts w:ascii="Times New Roman" w:hAnsi="Times New Roman" w:cs="Times New Roman"/>
                <w:sz w:val="28"/>
              </w:rPr>
              <w:t>Младший возраст</w:t>
            </w:r>
          </w:p>
        </w:tc>
      </w:tr>
      <w:tr w:rsidR="00B942A5" w:rsidRPr="0062570E" w:rsidTr="00802AF0">
        <w:trPr>
          <w:gridAfter w:val="2"/>
          <w:wAfter w:w="9621" w:type="dxa"/>
          <w:trHeight w:val="219"/>
        </w:trPr>
        <w:tc>
          <w:tcPr>
            <w:tcW w:w="4923" w:type="dxa"/>
            <w:vMerge w:val="restart"/>
            <w:tcBorders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</w:t>
            </w: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 </w:t>
            </w:r>
            <w:r w:rsidRPr="0062570E">
              <w:rPr>
                <w:rFonts w:ascii="Times New Roman" w:hAnsi="Times New Roman" w:cs="Times New Roman"/>
                <w:sz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9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Январь </w:t>
            </w:r>
            <w:r w:rsidRPr="0062570E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23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2"/>
          <w:wAfter w:w="9621" w:type="dxa"/>
          <w:trHeight w:val="328"/>
        </w:trPr>
        <w:tc>
          <w:tcPr>
            <w:tcW w:w="4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2"/>
          <w:wAfter w:w="9621" w:type="dxa"/>
          <w:trHeight w:val="347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Серебряков Тимофей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2"/>
          <w:wAfter w:w="9621" w:type="dxa"/>
          <w:trHeight w:val="298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Тимошенко Евгений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4.6</w:t>
            </w: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2"/>
          <w:wAfter w:w="9621" w:type="dxa"/>
          <w:trHeight w:val="328"/>
        </w:trPr>
        <w:tc>
          <w:tcPr>
            <w:tcW w:w="4923" w:type="dxa"/>
            <w:tcBorders>
              <w:top w:val="single" w:sz="4" w:space="0" w:color="auto"/>
              <w:right w:val="single" w:sz="4" w:space="0" w:color="auto"/>
            </w:tcBorders>
          </w:tcPr>
          <w:p w:rsidR="00B942A5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Анистратов Артем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4.8</w:t>
            </w:r>
          </w:p>
        </w:tc>
        <w:tc>
          <w:tcPr>
            <w:tcW w:w="239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211"/>
        </w:trPr>
        <w:tc>
          <w:tcPr>
            <w:tcW w:w="4923" w:type="dxa"/>
            <w:tcBorders>
              <w:right w:val="single" w:sz="4" w:space="0" w:color="auto"/>
            </w:tcBorders>
          </w:tcPr>
          <w:p w:rsidR="00B942A5" w:rsidRPr="0062570E" w:rsidRDefault="00B942A5" w:rsidP="00802AF0">
            <w:pPr>
              <w:tabs>
                <w:tab w:val="center" w:pos="7285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left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tabs>
                <w:tab w:val="center" w:pos="7285"/>
              </w:tabs>
              <w:ind w:left="218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left w:val="single" w:sz="4" w:space="0" w:color="auto"/>
            </w:tcBorders>
          </w:tcPr>
          <w:p w:rsidR="00B942A5" w:rsidRPr="0062570E" w:rsidRDefault="00B942A5" w:rsidP="00802AF0">
            <w:pPr>
              <w:tabs>
                <w:tab w:val="center" w:pos="7285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83"/>
        </w:trPr>
        <w:tc>
          <w:tcPr>
            <w:tcW w:w="4923" w:type="dxa"/>
            <w:tcBorders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tabs>
                <w:tab w:val="left" w:pos="2351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49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tabs>
                <w:tab w:val="left" w:pos="2351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91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70E">
              <w:rPr>
                <w:rFonts w:ascii="Times New Roman" w:hAnsi="Times New Roman" w:cs="Times New Roman"/>
                <w:sz w:val="28"/>
              </w:rPr>
              <w:t>Средний возраст</w:t>
            </w: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83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Страшевский Тимофей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5.9</w:t>
            </w:r>
          </w:p>
        </w:tc>
      </w:tr>
      <w:tr w:rsidR="00B942A5" w:rsidRPr="0062570E" w:rsidTr="00802AF0">
        <w:trPr>
          <w:trHeight w:val="121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Журавлева Анастасия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9860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3"/>
          <w:wAfter w:w="9846" w:type="dxa"/>
          <w:trHeight w:val="201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Пейчева Милена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494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942A5" w:rsidRPr="0062570E" w:rsidRDefault="00B942A5" w:rsidP="00802AF0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5.5</w:t>
            </w:r>
          </w:p>
        </w:tc>
      </w:tr>
      <w:tr w:rsidR="00B942A5" w:rsidRPr="0062570E" w:rsidTr="00802AF0">
        <w:trPr>
          <w:gridAfter w:val="4"/>
          <w:wAfter w:w="9860" w:type="dxa"/>
          <w:trHeight w:val="183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B942A5" w:rsidRPr="0062570E" w:rsidTr="00802AF0">
        <w:trPr>
          <w:gridAfter w:val="4"/>
          <w:wAfter w:w="9860" w:type="dxa"/>
          <w:trHeight w:val="225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70E">
              <w:rPr>
                <w:rFonts w:ascii="Times New Roman" w:hAnsi="Times New Roman" w:cs="Times New Roman"/>
                <w:sz w:val="28"/>
              </w:rPr>
              <w:t>Старший возраст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1"/>
          <w:wAfter w:w="4922" w:type="dxa"/>
          <w:trHeight w:val="201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Христенко Елизавета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5.8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938" w:type="dxa"/>
            <w:gridSpan w:val="3"/>
            <w:tcBorders>
              <w:top w:val="nil"/>
              <w:bottom w:val="nil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83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201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336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237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429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2570E">
              <w:rPr>
                <w:rFonts w:ascii="Times New Roman" w:hAnsi="Times New Roman" w:cs="Times New Roman"/>
                <w:sz w:val="28"/>
              </w:rPr>
              <w:t>Подготовительная группа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64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Кучеренко Альбина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6.7</w:t>
            </w:r>
          </w:p>
        </w:tc>
      </w:tr>
      <w:tr w:rsidR="00B942A5" w:rsidRPr="0062570E" w:rsidTr="00802AF0">
        <w:trPr>
          <w:gridAfter w:val="4"/>
          <w:wAfter w:w="9860" w:type="dxa"/>
          <w:trHeight w:val="140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Михайлова Александра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</w:t>
            </w:r>
          </w:p>
        </w:tc>
      </w:tr>
      <w:tr w:rsidR="00B942A5" w:rsidRPr="0062570E" w:rsidTr="00802AF0">
        <w:trPr>
          <w:gridAfter w:val="4"/>
          <w:wAfter w:w="9860" w:type="dxa"/>
          <w:trHeight w:val="83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Гаврюшенко Александр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2A5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6.6</w:t>
            </w:r>
          </w:p>
        </w:tc>
      </w:tr>
      <w:tr w:rsidR="00B942A5" w:rsidRPr="0062570E" w:rsidTr="00802AF0">
        <w:trPr>
          <w:gridAfter w:val="4"/>
          <w:wAfter w:w="9860" w:type="dxa"/>
          <w:trHeight w:val="183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67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942A5" w:rsidRPr="0062570E" w:rsidTr="00802AF0">
        <w:trPr>
          <w:gridAfter w:val="4"/>
          <w:wAfter w:w="9860" w:type="dxa"/>
          <w:trHeight w:val="164"/>
        </w:trPr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42A5" w:rsidRPr="0062570E" w:rsidRDefault="00B942A5" w:rsidP="00802AF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7F97" w:rsidRDefault="007E7F97" w:rsidP="00B942A5">
      <w:pPr>
        <w:pStyle w:val="Default"/>
        <w:rPr>
          <w:b/>
          <w:bCs/>
          <w:sz w:val="28"/>
          <w:szCs w:val="28"/>
        </w:rPr>
      </w:pP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 w:rsidRPr="00FD18A6">
        <w:rPr>
          <w:b/>
          <w:bCs/>
          <w:sz w:val="28"/>
          <w:szCs w:val="28"/>
        </w:rPr>
        <w:t>Режим дня в дошкольной разновозрастной группе</w:t>
      </w:r>
    </w:p>
    <w:p w:rsidR="00FD18A6" w:rsidRPr="00FD18A6" w:rsidRDefault="00FD18A6" w:rsidP="00FD18A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782031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ДОУ «Детский </w:t>
      </w:r>
      <w:r w:rsidR="0078203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ад</w:t>
      </w:r>
      <w:r w:rsidR="00782031">
        <w:rPr>
          <w:b/>
          <w:bCs/>
          <w:sz w:val="28"/>
          <w:szCs w:val="28"/>
        </w:rPr>
        <w:t xml:space="preserve"> «Теремок»</w:t>
      </w:r>
      <w:r>
        <w:rPr>
          <w:b/>
          <w:bCs/>
          <w:sz w:val="28"/>
          <w:szCs w:val="28"/>
        </w:rPr>
        <w:t xml:space="preserve"> №</w:t>
      </w:r>
      <w:r w:rsidR="0078203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3»</w:t>
      </w:r>
    </w:p>
    <w:p w:rsidR="00A4081D" w:rsidRPr="00FD18A6" w:rsidRDefault="00FD18A6" w:rsidP="00FD18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8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184378" w:rsidRPr="001926ED" w:rsidRDefault="00184378" w:rsidP="00184378">
      <w:pPr>
        <w:pStyle w:val="Style17"/>
        <w:widowControl/>
        <w:jc w:val="center"/>
        <w:rPr>
          <w:rStyle w:val="FontStyle209"/>
          <w:color w:val="000000"/>
          <w:sz w:val="28"/>
          <w:szCs w:val="28"/>
        </w:rPr>
      </w:pPr>
    </w:p>
    <w:p w:rsidR="00184378" w:rsidRPr="0065132C" w:rsidRDefault="00184378" w:rsidP="00184378">
      <w:pPr>
        <w:pStyle w:val="Style4"/>
        <w:widowControl/>
        <w:ind w:firstLine="720"/>
        <w:jc w:val="left"/>
        <w:rPr>
          <w:rStyle w:val="FontStyle209"/>
          <w:b w:val="0"/>
          <w:bCs w:val="0"/>
          <w:color w:val="000000"/>
          <w:sz w:val="28"/>
          <w:szCs w:val="28"/>
        </w:rPr>
      </w:pPr>
    </w:p>
    <w:p w:rsidR="00184378" w:rsidRPr="0065132C" w:rsidRDefault="00184378" w:rsidP="00184378">
      <w:pPr>
        <w:jc w:val="both"/>
        <w:rPr>
          <w:rFonts w:ascii="Times New Roman" w:hAnsi="Times New Roman"/>
          <w:sz w:val="28"/>
          <w:szCs w:val="28"/>
        </w:rPr>
      </w:pPr>
      <w:r w:rsidRPr="0065132C">
        <w:rPr>
          <w:rFonts w:ascii="Times New Roman" w:hAnsi="Times New Roman"/>
          <w:sz w:val="28"/>
          <w:szCs w:val="28"/>
        </w:rPr>
        <w:t xml:space="preserve">Учреждение работает в режиме пятидневной рабочей недели. Ежедневный график </w:t>
      </w:r>
      <w:r w:rsidR="00782031">
        <w:rPr>
          <w:rFonts w:ascii="Times New Roman" w:hAnsi="Times New Roman"/>
          <w:sz w:val="28"/>
          <w:szCs w:val="28"/>
        </w:rPr>
        <w:t>работы группы с 10</w:t>
      </w:r>
      <w:r w:rsidRPr="0065132C">
        <w:rPr>
          <w:rFonts w:ascii="Times New Roman" w:hAnsi="Times New Roman"/>
          <w:sz w:val="28"/>
          <w:szCs w:val="28"/>
        </w:rPr>
        <w:t>-часовым пребыванием с 7.30 до 1</w:t>
      </w:r>
      <w:r w:rsidR="00782031">
        <w:rPr>
          <w:rFonts w:ascii="Times New Roman" w:hAnsi="Times New Roman"/>
          <w:sz w:val="28"/>
          <w:szCs w:val="28"/>
        </w:rPr>
        <w:t>7</w:t>
      </w:r>
      <w:r w:rsidRPr="0065132C">
        <w:rPr>
          <w:rFonts w:ascii="Times New Roman" w:hAnsi="Times New Roman"/>
          <w:sz w:val="28"/>
          <w:szCs w:val="28"/>
        </w:rPr>
        <w:t>.</w:t>
      </w:r>
      <w:r w:rsidR="007820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</w:p>
    <w:p w:rsidR="00184378" w:rsidRPr="00657CCD" w:rsidRDefault="00184378" w:rsidP="00184378">
      <w:pPr>
        <w:tabs>
          <w:tab w:val="left" w:pos="5115"/>
        </w:tabs>
        <w:ind w:firstLine="720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</w:t>
            </w:r>
            <w:r w:rsidRPr="00657CCD">
              <w:rPr>
                <w:rFonts w:ascii="Times New Roman" w:hAnsi="Times New Roman"/>
              </w:rPr>
              <w:t>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9.10-11.00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Свободная деятельность детей. Прогулка на свежем воздухе (кроме дней по метеопоказаниям).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15.00-15.30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 – процедуры, подготовка к полднику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  <w:r w:rsidRPr="00657CCD">
              <w:rPr>
                <w:rFonts w:ascii="Times New Roman" w:hAnsi="Times New Roman"/>
              </w:rPr>
              <w:t>-17.00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184378" w:rsidRPr="00657CCD" w:rsidTr="00183493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782031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17.00-17.3</w:t>
            </w:r>
            <w:r w:rsidR="00184378"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378" w:rsidRPr="00657CCD" w:rsidRDefault="00184378" w:rsidP="0018349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B942A5" w:rsidRPr="00183493" w:rsidRDefault="00B942A5" w:rsidP="00B942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3493"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p w:rsidR="00183493" w:rsidRDefault="00183493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0"/>
        <w:tblW w:w="14602" w:type="dxa"/>
        <w:tblLayout w:type="fixed"/>
        <w:tblLook w:val="0000"/>
      </w:tblPr>
      <w:tblGrid>
        <w:gridCol w:w="2471"/>
        <w:gridCol w:w="12131"/>
      </w:tblGrid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7.30-8.20</w:t>
            </w:r>
            <w:r w:rsidRPr="00657CCD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Прием детей, оздоровительная работа, взаимодействие с семьями детей (на воздухе)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8.2</w:t>
            </w:r>
            <w:r w:rsidRPr="00657CCD">
              <w:rPr>
                <w:rFonts w:ascii="Times New Roman" w:hAnsi="Times New Roman"/>
              </w:rPr>
              <w:t>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Утренняя гимнастика (на воздухе).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8.30-9.00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Завтрак.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10-10.20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  <w:r w:rsidRPr="00657CCD">
              <w:rPr>
                <w:rFonts w:ascii="Times New Roman" w:hAnsi="Times New Roman"/>
              </w:rPr>
              <w:t>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Свободная </w:t>
            </w:r>
            <w:r w:rsidRPr="00657CCD">
              <w:rPr>
                <w:rFonts w:ascii="Times New Roman" w:hAnsi="Times New Roman"/>
              </w:rPr>
              <w:t>деятельность детей. Прогулка на свежем воздухе.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12.30-15.00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113"/>
              <w:rPr>
                <w:rFonts w:ascii="Times New Roman" w:hAnsi="Times New Roman"/>
              </w:rPr>
            </w:pPr>
            <w:r w:rsidRPr="00657CCD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15.00 </w:t>
            </w:r>
            <w:r w:rsidRPr="00657CC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57CCD">
              <w:rPr>
                <w:rFonts w:ascii="Times New Roman" w:hAnsi="Times New Roman"/>
              </w:rPr>
              <w:t>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Постепенный подъем, кгн-процедуры, подготовка к полднику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</w:tr>
      <w:tr w:rsidR="00183493" w:rsidRPr="00657CCD" w:rsidTr="00183493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  <w:r w:rsidR="00782031">
              <w:rPr>
                <w:rFonts w:ascii="Times New Roman" w:hAnsi="Times New Roman"/>
              </w:rPr>
              <w:t>0-173</w:t>
            </w:r>
            <w:r w:rsidRPr="00657CCD">
              <w:rPr>
                <w:rFonts w:ascii="Times New Roman" w:hAnsi="Times New Roman"/>
              </w:rPr>
              <w:t>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93" w:rsidRPr="00657CCD" w:rsidRDefault="00183493" w:rsidP="001834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7CCD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Подготовка к прогулке, прогулка, уход детей домой </w:t>
            </w:r>
          </w:p>
        </w:tc>
      </w:tr>
    </w:tbl>
    <w:p w:rsidR="00184378" w:rsidRDefault="00184378" w:rsidP="00184378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Default="00FD18A6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СОЦИАЛЬНЫЙ ПАСПОРТ ДОШКОЛЬНОЙ ГРУППЫ</w:t>
      </w:r>
    </w:p>
    <w:p w:rsidR="00FD18A6" w:rsidRDefault="00C51604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Многодетная семья - </w:t>
      </w:r>
      <w:r w:rsidR="00B942A5">
        <w:rPr>
          <w:sz w:val="26"/>
          <w:szCs w:val="26"/>
        </w:rPr>
        <w:t>2</w:t>
      </w:r>
    </w:p>
    <w:p w:rsidR="00C51604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Полная семья - </w:t>
      </w:r>
      <w:r w:rsidR="00B942A5">
        <w:rPr>
          <w:sz w:val="26"/>
          <w:szCs w:val="26"/>
        </w:rPr>
        <w:t>7</w:t>
      </w:r>
    </w:p>
    <w:p w:rsidR="00FD18A6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Неполная семья -</w:t>
      </w:r>
      <w:r w:rsidR="00A67924">
        <w:rPr>
          <w:sz w:val="26"/>
          <w:szCs w:val="26"/>
        </w:rPr>
        <w:t>3</w:t>
      </w:r>
    </w:p>
    <w:p w:rsidR="00FD18A6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Малообеспеченные - </w:t>
      </w:r>
      <w:r w:rsidR="00B942A5">
        <w:rPr>
          <w:sz w:val="26"/>
          <w:szCs w:val="26"/>
        </w:rPr>
        <w:t>0</w:t>
      </w:r>
    </w:p>
    <w:p w:rsidR="00FD18A6" w:rsidRPr="00FD18A6" w:rsidRDefault="00C51604" w:rsidP="00C51604">
      <w:pPr>
        <w:pStyle w:val="Default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Неблагополучная семья - </w:t>
      </w:r>
      <w:r w:rsidR="00A67924">
        <w:rPr>
          <w:sz w:val="26"/>
          <w:szCs w:val="26"/>
        </w:rPr>
        <w:t>0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Pr="00FD18A6" w:rsidRDefault="00FD18A6" w:rsidP="00C51604">
      <w:pPr>
        <w:pStyle w:val="Default"/>
        <w:jc w:val="center"/>
        <w:rPr>
          <w:sz w:val="26"/>
          <w:szCs w:val="26"/>
        </w:rPr>
      </w:pPr>
      <w:r w:rsidRPr="00FD18A6">
        <w:rPr>
          <w:b/>
          <w:bCs/>
          <w:sz w:val="26"/>
          <w:szCs w:val="26"/>
        </w:rPr>
        <w:t>ВОЗРАСТНЫЕ ОСОБЕННОСТИ ДЕТЕЙ 3-7 ЛЕТ.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возрасте 3 – 4 лет ребенок постепенно выходит за пределы семейного круга. Его общение становится внеситуативным.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в «как будто».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3-4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 xml:space="preserve">личении таких форм, как круг, </w:t>
      </w:r>
      <w:r w:rsidRPr="00FD18A6">
        <w:rPr>
          <w:sz w:val="26"/>
          <w:szCs w:val="26"/>
        </w:rPr>
        <w:lastRenderedPageBreak/>
        <w:t>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Сю</w:t>
      </w:r>
      <w:r w:rsidRPr="00FD18A6">
        <w:rPr>
          <w:color w:val="auto"/>
          <w:sz w:val="26"/>
          <w:szCs w:val="26"/>
        </w:rPr>
        <w:t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>жающем.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>венны высокая эмоциональность, готовность самостоятельно 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со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</w:t>
      </w:r>
      <w:r w:rsidRPr="00FD18A6">
        <w:rPr>
          <w:color w:val="auto"/>
          <w:sz w:val="26"/>
          <w:szCs w:val="26"/>
        </w:rPr>
        <w:lastRenderedPageBreak/>
        <w:t xml:space="preserve">конца. Тем не менее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>ние взрослого или сверстников о необходимости придерживаться тех или иных норм и правил. Для этого возраста характерно появление групповых традиций: кто где 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 ;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соответствующего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4—5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Pr="00FD18A6">
        <w:rPr>
          <w:color w:val="auto"/>
          <w:sz w:val="26"/>
          <w:szCs w:val="26"/>
        </w:rPr>
        <w:t>ми партнёрами по игре, чем взрослый. 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Pr="00FD18A6">
        <w:rPr>
          <w:color w:val="auto"/>
          <w:sz w:val="26"/>
          <w:szCs w:val="26"/>
        </w:rPr>
        <w:t xml:space="preserve">должительность совместных игр составляет в среднем 15—20 </w:t>
      </w:r>
      <w:r w:rsidRPr="00FD18A6">
        <w:rPr>
          <w:color w:val="auto"/>
          <w:sz w:val="26"/>
          <w:szCs w:val="26"/>
        </w:rPr>
        <w:lastRenderedPageBreak/>
        <w:t>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18A6">
        <w:rPr>
          <w:color w:val="auto"/>
          <w:sz w:val="26"/>
          <w:szCs w:val="26"/>
        </w:rPr>
        <w:t xml:space="preserve">на поясе; подбрасывают мяч вверх и ловят его двумя руками (не менее трёх-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удобном для ребёнка темпе)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сложными.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Pr="00FD18A6">
        <w:rPr>
          <w:color w:val="auto"/>
          <w:sz w:val="26"/>
          <w:szCs w:val="26"/>
        </w:rPr>
        <w:t>тах, геометрических формах и отношениях величин. Ребёнок 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>щении со взрослыми и сверстниками. Дети продолжают сотру</w:t>
      </w:r>
      <w:r w:rsidR="00AF20F7">
        <w:rPr>
          <w:color w:val="auto"/>
          <w:sz w:val="26"/>
          <w:szCs w:val="26"/>
        </w:rPr>
        <w:t>дничать со взрослыми в практиче</w:t>
      </w:r>
      <w:r w:rsidRPr="00FD18A6">
        <w:rPr>
          <w:color w:val="auto"/>
          <w:sz w:val="26"/>
          <w:szCs w:val="26"/>
        </w:rPr>
        <w:t xml:space="preserve">ских делах (совместные игры, поручения, наряду с этим </w:t>
      </w:r>
      <w:r w:rsidRPr="00FD18A6">
        <w:rPr>
          <w:color w:val="auto"/>
          <w:sz w:val="26"/>
          <w:szCs w:val="26"/>
        </w:rPr>
        <w:lastRenderedPageBreak/>
        <w:t>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>в 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со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>чительно углубляются их переживания от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>
        <w:rPr>
          <w:color w:val="auto"/>
          <w:sz w:val="26"/>
          <w:szCs w:val="26"/>
        </w:rPr>
        <w:t>т ребёнку 4—5 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>ной деятельности. Обнаруживается разница в предпочтениях, 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>ся на звучание музыкального произведения, но и увлечённо говорят о 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>несложные ритмы марша или 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14E6B">
        <w:rPr>
          <w:color w:val="auto"/>
          <w:sz w:val="26"/>
          <w:szCs w:val="26"/>
        </w:rPr>
        <w:t>м дошкольной группы М</w:t>
      </w:r>
      <w:r w:rsidR="00A67924">
        <w:rPr>
          <w:color w:val="auto"/>
          <w:sz w:val="26"/>
          <w:szCs w:val="26"/>
        </w:rPr>
        <w:t>Б</w:t>
      </w:r>
      <w:r w:rsidR="00F14E6B">
        <w:rPr>
          <w:color w:val="auto"/>
          <w:sz w:val="26"/>
          <w:szCs w:val="26"/>
        </w:rPr>
        <w:t>ДОУ «Детский сад</w:t>
      </w:r>
      <w:r w:rsidR="00A67924">
        <w:rPr>
          <w:color w:val="auto"/>
          <w:sz w:val="26"/>
          <w:szCs w:val="26"/>
        </w:rPr>
        <w:t xml:space="preserve"> «Теремок»</w:t>
      </w:r>
      <w:r w:rsidR="00F14E6B">
        <w:rPr>
          <w:color w:val="auto"/>
          <w:sz w:val="26"/>
          <w:szCs w:val="26"/>
        </w:rPr>
        <w:t xml:space="preserve"> №</w:t>
      </w:r>
      <w:r w:rsidR="00A67924">
        <w:rPr>
          <w:color w:val="auto"/>
          <w:sz w:val="26"/>
          <w:szCs w:val="26"/>
        </w:rPr>
        <w:t>2</w:t>
      </w:r>
      <w:r w:rsidR="00F14E6B">
        <w:rPr>
          <w:color w:val="auto"/>
          <w:sz w:val="26"/>
          <w:szCs w:val="26"/>
        </w:rPr>
        <w:t>3»</w:t>
      </w:r>
      <w:r w:rsidRPr="00FD18A6">
        <w:rPr>
          <w:color w:val="auto"/>
          <w:sz w:val="26"/>
          <w:szCs w:val="26"/>
        </w:rPr>
        <w:t xml:space="preserve"> образовательных услуг.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A67924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A67924" w:rsidRPr="00376DE6" w:rsidRDefault="00A67924" w:rsidP="00A67924">
      <w:pPr>
        <w:pStyle w:val="a9"/>
        <w:rPr>
          <w:sz w:val="24"/>
          <w:szCs w:val="24"/>
          <w:lang w:eastAsia="ru-RU"/>
        </w:rPr>
      </w:pPr>
      <w:r w:rsidRPr="00376DE6">
        <w:rPr>
          <w:i/>
          <w:iCs/>
          <w:sz w:val="24"/>
          <w:szCs w:val="24"/>
          <w:lang w:eastAsia="ru-RU"/>
        </w:rPr>
        <w:t>Рабочая программа воспитателя</w:t>
      </w:r>
      <w:r w:rsidRPr="00376DE6">
        <w:rPr>
          <w:sz w:val="24"/>
          <w:szCs w:val="24"/>
          <w:lang w:eastAsia="ru-RU"/>
        </w:rPr>
        <w:t>: Ежедневное планирование образовательной деятельности с детьми 2 -7 лет в разновозрастной группе под редакцией «</w:t>
      </w:r>
      <w:r w:rsidRPr="00376DE6">
        <w:rPr>
          <w:sz w:val="24"/>
          <w:szCs w:val="24"/>
        </w:rPr>
        <w:t>Радуга”- программа воспитания, образования и развития детей от 2 до 7 лет в условиях детсада / Т. И.Гризик, Т.Н.Доронова, Е.В.Соловьёва, С. Г.Якобсон; науч. рук. Е.В.Соловьёва. - М.: Просвещение, 2010. -</w:t>
      </w:r>
      <w:r w:rsidRPr="00376DE6">
        <w:rPr>
          <w:sz w:val="24"/>
          <w:szCs w:val="24"/>
          <w:lang w:eastAsia="ru-RU"/>
        </w:rPr>
        <w:br/>
        <w:t>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Николаева Юный эколог 5-6 лет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Николаева Юный эколог 4-5 лет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Т.Г. Табукашвили От диагностики к экологическому развитию Ростов на Дону 2003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С.Н. Юный эколог Мозаика Синтез М:2010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Т.М. Бондаренко Юный эколог 4-5 лет Мозаика Синтез 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Наглядно-дидактические пособия: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«Мир в картинках»: Авиация; Автомобильный транспорт; Арктика и Антарктика; Бытовая техника; Водный транспорт; Деревья и листья; Домашние животные; Домашние птицы; Живот</w:t>
      </w:r>
      <w:r w:rsidRPr="00376DE6">
        <w:rPr>
          <w:color w:val="000000"/>
          <w:spacing w:val="4"/>
          <w:sz w:val="24"/>
          <w:szCs w:val="24"/>
          <w:lang w:eastAsia="ru-RU" w:bidi="ru-RU"/>
        </w:rPr>
        <w:softHyphen/>
        <w:t>ные-домашние питомцы; Животные жарких стран; Животные средней полосы; Инструменты домашнего мастера; Космос; Морские обитатели; Насекомые; Овощи; Офисная техника и оборудование; Посуда; Собаки — друзья и помощники; Школьные принадлежности; Фрукты; Цветы; Ягоды лесные; Ягоды садовые.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«Рассказы по картинкам»: Времена года; Зима; Осень; Весна; Лето; Родная природа; Кем быть?; Профессии; Мой дом; В деревне.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Серия «Расскажите детям о: фруктах; овощах; садовых ягода^; де</w:t>
      </w:r>
      <w:r w:rsidRPr="00376DE6">
        <w:rPr>
          <w:color w:val="000000"/>
          <w:spacing w:val="4"/>
          <w:sz w:val="24"/>
          <w:szCs w:val="24"/>
          <w:lang w:eastAsia="ru-RU" w:bidi="ru-RU"/>
        </w:rPr>
        <w:softHyphen/>
        <w:t>ревьях; животных жарких стран; морских обитателях; птицах; насекомых; космосе; грибах; домашних животных; хлебе; бытовых приборах; рабочих инструментах; космонавтике; лесных животных; домашних питомцах; транспорте; специальных машинах.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Плакаты: Овощи; Фрукты; Домашние животные; Домашние питомцы; Домашние птицы; Цвет; Цифры; Форма; Счет до 10; Счет до 20.</w:t>
      </w:r>
    </w:p>
    <w:p w:rsidR="00A67924" w:rsidRPr="00376DE6" w:rsidRDefault="00A67924" w:rsidP="00A67924">
      <w:pPr>
        <w:pStyle w:val="a9"/>
        <w:rPr>
          <w:sz w:val="24"/>
          <w:szCs w:val="24"/>
          <w:shd w:val="clear" w:color="auto" w:fill="FFFFFF"/>
          <w:lang w:eastAsia="ru-RU" w:bidi="ru-RU"/>
        </w:rPr>
      </w:pPr>
      <w:r w:rsidRPr="00376DE6">
        <w:rPr>
          <w:sz w:val="24"/>
          <w:szCs w:val="24"/>
          <w:shd w:val="clear" w:color="auto" w:fill="FFFFFF"/>
          <w:lang w:eastAsia="ru-RU" w:bidi="ru-RU"/>
        </w:rPr>
        <w:t>О.С.Ушакова Развитие речи и творчество дошкольников М:2004.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А.В. Аджи Конспекты интегрированных занятий средний возраст ТЦ «Учитель» 2009.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lastRenderedPageBreak/>
        <w:t>Т.М.Бондаренко Комплексные занятия по развитию речи  Издательство «Учитель» 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В.В. Гербова Учусь говорить Просвещение 2002.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Т.И. Гризик Познаю мир Просвещение 2004.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В.В. Гербова Развитие речи в детском саду средний возраст Издательство МОЗАИКА СИНТЕЗ 2016.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spacing w:val="1"/>
          <w:sz w:val="24"/>
          <w:szCs w:val="24"/>
          <w:lang w:eastAsia="ru-RU"/>
        </w:rPr>
        <w:t>Т.И. Гризик Я познаю мир М.Просвещение 2009</w:t>
      </w:r>
    </w:p>
    <w:p w:rsidR="00A67924" w:rsidRPr="00376DE6" w:rsidRDefault="00A67924" w:rsidP="00A67924">
      <w:pPr>
        <w:pStyle w:val="a9"/>
        <w:rPr>
          <w:spacing w:val="1"/>
          <w:sz w:val="24"/>
          <w:szCs w:val="24"/>
          <w:lang w:eastAsia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Развитие социальной уверенности у дошкольников, ВЛАДОС 2003.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Разговор о правильном питании. Медиа групп 2-13.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М.Б. Зацепина Организация культурно-досуговой деятельности. Педагогическое общество России.М:2004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И.В. Кононова  Сценарий по пожарной безопасности. М:2007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И.А. Лыкова Дидактические игры и занятия. Сфера М:2009 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Дж. Силберг 500 пятиминутных развивающих игр. Минск 2007.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А.С. Голанов Развивающие игры М: АСТ- ПРЕСС 2007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И.А. Лыкова Новые подходы в условиях ФГОС ДО. Издательский дом «Цветные ладошки» М: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М.М. Безруких Две недели в лагере здоровья. Правильное питание. Медиа групп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В.К. ПолыноваОБЖ детей дошкольного возраста. Издательство «Детство» ПРЕСС 2009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С.Ю. Симаков Расту культурным М.2011 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Н.Рока Мальчики и девочки М: Мнемоза 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З.Т. Асанова ООД Волгоград Издательство Учитель 2014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Т.И. Агереева Казачьи костюмы Издательский дом «Цветной мир» 2011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Г.С. Швайко Игры и игровые упражнения М:2006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>Т.Н. Доронова Играют взрослые и дети М:2006</w:t>
      </w:r>
    </w:p>
    <w:p w:rsidR="00A67924" w:rsidRPr="00376DE6" w:rsidRDefault="00A67924" w:rsidP="00A67924">
      <w:pPr>
        <w:pStyle w:val="a9"/>
        <w:rPr>
          <w:color w:val="000000"/>
          <w:spacing w:val="4"/>
          <w:sz w:val="24"/>
          <w:szCs w:val="24"/>
          <w:lang w:eastAsia="ru-RU" w:bidi="ru-RU"/>
        </w:rPr>
      </w:pPr>
      <w:r w:rsidRPr="00376DE6">
        <w:rPr>
          <w:color w:val="000000"/>
          <w:spacing w:val="4"/>
          <w:sz w:val="24"/>
          <w:szCs w:val="24"/>
          <w:lang w:eastAsia="ru-RU" w:bidi="ru-RU"/>
        </w:rPr>
        <w:t xml:space="preserve">В.Н. Лукьяненко Мир народной культуры в детском творчестве Ростов на Дону 2006 </w:t>
      </w:r>
      <w:r w:rsidRPr="00376DE6">
        <w:rPr>
          <w:color w:val="000000"/>
          <w:sz w:val="24"/>
          <w:szCs w:val="24"/>
          <w:lang w:eastAsia="ru-RU"/>
        </w:rPr>
        <w:t>с.</w:t>
      </w:r>
    </w:p>
    <w:p w:rsidR="00A67924" w:rsidRPr="00376DE6" w:rsidRDefault="00A67924" w:rsidP="00A67924">
      <w:pPr>
        <w:pStyle w:val="a9"/>
        <w:rPr>
          <w:sz w:val="24"/>
          <w:szCs w:val="24"/>
          <w:lang w:eastAsia="ru-RU"/>
        </w:rPr>
      </w:pPr>
    </w:p>
    <w:p w:rsidR="00746B9A" w:rsidRDefault="00746B9A" w:rsidP="00FD18A6">
      <w:pPr>
        <w:pStyle w:val="Default"/>
        <w:rPr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A67924" w:rsidRDefault="00A67924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 младшего,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7E7F97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Комплексно – тематическое планирование воспитательно – образовательной работы с детьми в разновозрастной группе общеразвивающей направленности по ФГОС ДО </w:t>
      </w:r>
    </w:p>
    <w:p w:rsidR="007E7F97" w:rsidRPr="007E7F97" w:rsidRDefault="007E7F97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="00A679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20</w:t>
      </w: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-202</w:t>
      </w:r>
      <w:r w:rsidR="00A67924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г.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7513"/>
      </w:tblGrid>
      <w:tr w:rsidR="007E7F97" w:rsidRPr="00A83FBF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827651" w:rsidRPr="00A83FBF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E7F97" w:rsidRPr="00A83FBF" w:rsidTr="000F4071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7E7F97" w:rsidRPr="00A83FBF" w:rsidTr="00827651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«Осень наступила»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7E7F97" w:rsidRPr="00A83FBF" w:rsidTr="000F4071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7E7F97" w:rsidRPr="00A83FBF" w:rsidTr="000F407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</w:t>
            </w:r>
            <w:r w:rsidR="00AC19D9">
              <w:rPr>
                <w:rFonts w:ascii="Times New Roman" w:eastAsia="Times New Roman" w:hAnsi="Times New Roman" w:cs="Times New Roman"/>
              </w:rPr>
              <w:t>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A83FBF" w:rsidRP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7E7F97" w:rsidRPr="00A83FB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="00A83FBF"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«Наше село»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7E7F97" w:rsidRPr="00A83FBF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7E7F97" w:rsidRPr="00A83FB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>Театральное представление</w:t>
            </w:r>
            <w:r w:rsidR="00AC19D9" w:rsidRPr="00AC19D9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9D9">
              <w:rPr>
                <w:rFonts w:ascii="Times New Roman" w:eastAsia="Times New Roman" w:hAnsi="Times New Roman" w:cs="Times New Roman"/>
              </w:rPr>
              <w:t>«Стрекоза и мур</w:t>
            </w:r>
            <w:r w:rsidR="00AC19D9" w:rsidRPr="00AC19D9">
              <w:rPr>
                <w:rFonts w:ascii="Times New Roman" w:eastAsia="Times New Roman" w:hAnsi="Times New Roman" w:cs="Times New Roman"/>
              </w:rPr>
              <w:t>а</w:t>
            </w:r>
            <w:r w:rsidRPr="00AC19D9">
              <w:rPr>
                <w:rFonts w:ascii="Times New Roman" w:eastAsia="Times New Roman" w:hAnsi="Times New Roman" w:cs="Times New Roman"/>
              </w:rPr>
              <w:t xml:space="preserve">вей»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A83FBF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0F4071" w:rsidRPr="00A83FBF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A83FBF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6D7494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A83FB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7E7F97" w:rsidRPr="00A83FB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 w:rsidR="00827651"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Сутеев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Конкурсно – развлекательная программа «Как на масленой неделе». 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27651" w:rsidRPr="00A83FB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7E7F97" w:rsidRPr="00A83FB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 w:rsidR="006D7494"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7E7F97" w:rsidRPr="00A83FBF" w:rsidRDefault="007E7F9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 w:rsidR="006D7494"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 xml:space="preserve">АПРЕЛЬ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книги.Птицы»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7E7F97" w:rsidRPr="00A83FB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7E7F97" w:rsidRPr="00A83FBF" w:rsidRDefault="006D7494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3F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Pr="00CC1AE8" w:rsidRDefault="00CC1AE8" w:rsidP="00CC1AE8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Примерное расписание непосредственно организованной образовательной деятельности (НООД) </w:t>
      </w:r>
    </w:p>
    <w:p w:rsidR="00CC1AE8" w:rsidRDefault="00CC1AE8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1AE8">
        <w:rPr>
          <w:rFonts w:ascii="Times New Roman" w:eastAsia="Calibri" w:hAnsi="Times New Roman" w:cs="Times New Roman"/>
          <w:b/>
          <w:sz w:val="24"/>
          <w:szCs w:val="24"/>
        </w:rPr>
        <w:t>в М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>ДОУ «Детский сад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 xml:space="preserve"> «Теремок»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A6792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C1AE8">
        <w:rPr>
          <w:rFonts w:ascii="Times New Roman" w:eastAsia="Calibri" w:hAnsi="Times New Roman" w:cs="Times New Roman"/>
          <w:b/>
          <w:sz w:val="24"/>
          <w:szCs w:val="24"/>
        </w:rPr>
        <w:t>3»</w:t>
      </w:r>
    </w:p>
    <w:p w:rsidR="006D7494" w:rsidRPr="00CC1AE8" w:rsidRDefault="006D7494" w:rsidP="00CC1AE8">
      <w:pPr>
        <w:tabs>
          <w:tab w:val="left" w:pos="1080"/>
          <w:tab w:val="center" w:pos="779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2953"/>
        <w:gridCol w:w="2954"/>
        <w:gridCol w:w="2954"/>
        <w:gridCol w:w="2954"/>
        <w:gridCol w:w="2954"/>
      </w:tblGrid>
      <w:tr w:rsidR="00CC1AE8" w:rsidRPr="00CC1AE8" w:rsidTr="00CC1AE8">
        <w:trPr>
          <w:trHeight w:val="349"/>
        </w:trPr>
        <w:tc>
          <w:tcPr>
            <w:tcW w:w="711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CC1AE8" w:rsidRPr="00CC1AE8" w:rsidRDefault="00CC1AE8" w:rsidP="00CC1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Пятница</w:t>
            </w:r>
          </w:p>
        </w:tc>
      </w:tr>
      <w:tr w:rsidR="00CC1AE8" w:rsidRPr="00CC1AE8" w:rsidTr="006D7494">
        <w:trPr>
          <w:cantSplit/>
          <w:trHeight w:val="2487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Младше - средняя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</w:t>
            </w:r>
          </w:p>
        </w:tc>
        <w:tc>
          <w:tcPr>
            <w:tcW w:w="2953" w:type="dxa"/>
            <w:shd w:val="clear" w:color="auto" w:fill="EEECE1"/>
          </w:tcPr>
          <w:p w:rsidR="00A67924" w:rsidRDefault="00A67924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 – эстетическое развитие (Лепка</w:t>
            </w:r>
          </w:p>
          <w:p w:rsidR="00CC1AE8" w:rsidRPr="00CC1AE8" w:rsidRDefault="00A67924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EEECE1"/>
          </w:tcPr>
          <w:p w:rsidR="00CC1AE8" w:rsidRPr="00CC1AE8" w:rsidRDefault="00A67924" w:rsidP="00CC1AE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 – эстетическое развитие (Рисование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(09.25-09.40 (09.45))     </w:t>
            </w:r>
          </w:p>
          <w:p w:rsidR="00CC1AE8" w:rsidRDefault="00A67924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1.Музыкальное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  <w:p w:rsidR="004E0758" w:rsidRPr="00A67924" w:rsidRDefault="004E0758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Экология 16.00 - 16.20</w:t>
            </w:r>
          </w:p>
        </w:tc>
        <w:tc>
          <w:tcPr>
            <w:tcW w:w="2954" w:type="dxa"/>
            <w:shd w:val="clear" w:color="auto" w:fill="EEECE1"/>
          </w:tcPr>
          <w:p w:rsidR="00CC1AE8" w:rsidRPr="00CC1AE8" w:rsidRDefault="004E075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="00CC1AE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A67924" w:rsidRPr="00CC1AE8" w:rsidRDefault="00CC1AE8" w:rsidP="00A67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  <w:r w:rsidR="00A67924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Художественно – эстетическое развитие (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Конструирование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</w:t>
            </w:r>
          </w:p>
          <w:p w:rsidR="00CC1AE8" w:rsidRP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E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="004E075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Музыкальное развитие                           </w:t>
            </w:r>
            <w:r w:rsidR="004E07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="004E0758"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(09.25 – 09.40 (09.45))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CC1AE8" w:rsidRPr="004E075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Коммуникативное развитие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(11.00-11.15 (11.20))</w:t>
            </w:r>
          </w:p>
          <w:p w:rsidR="00A67924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 </w:t>
            </w:r>
            <w:r w:rsidR="00CC1AE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  <w:r w:rsidR="00A67924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Познавательное развитие </w:t>
            </w:r>
            <w:r w:rsidR="00A67924"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 безопасность</w:t>
            </w:r>
            <w:r w:rsidR="00A67924"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16.00-16.30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AE8" w:rsidRPr="00CC1AE8" w:rsidTr="00CC1AE8">
        <w:trPr>
          <w:cantSplit/>
          <w:trHeight w:val="2689"/>
        </w:trPr>
        <w:tc>
          <w:tcPr>
            <w:tcW w:w="711" w:type="dxa"/>
            <w:shd w:val="clear" w:color="auto" w:fill="EEECE1"/>
            <w:textDirection w:val="btLr"/>
            <w:vAlign w:val="center"/>
          </w:tcPr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Старше - </w:t>
            </w:r>
          </w:p>
          <w:p w:rsidR="00CC1AE8" w:rsidRPr="00CC1AE8" w:rsidRDefault="00CC1AE8" w:rsidP="00CC1AE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2953" w:type="dxa"/>
            <w:shd w:val="clear" w:color="auto" w:fill="EEECE1"/>
          </w:tcPr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Художественно – эстетическое развитие (Лепка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 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CC1AE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</w:tc>
        <w:tc>
          <w:tcPr>
            <w:tcW w:w="2954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1.Художественно – эстетическое развитие (Рисование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(09.25-09.40 (09.45))     </w:t>
            </w:r>
          </w:p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1.Музыкальное развитие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=30 (40) мин</w:t>
            </w:r>
          </w:p>
          <w:p w:rsidR="00CC1AE8" w:rsidRPr="00CC1AE8" w:rsidRDefault="004E0758" w:rsidP="004E0758">
            <w:pPr>
              <w:pStyle w:val="a8"/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Экология 16.00 - 16.20</w:t>
            </w:r>
          </w:p>
        </w:tc>
        <w:tc>
          <w:tcPr>
            <w:tcW w:w="2954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Познавательное развитие (ФЭМП)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(09.25-09.40 (09.45))     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Физическое развитие 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мин2. </w:t>
            </w:r>
          </w:p>
          <w:p w:rsidR="00CC1AE8" w:rsidRPr="00CC1AE8" w:rsidRDefault="00CC1AE8" w:rsidP="00CC1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shd w:val="clear" w:color="auto" w:fill="EEECE1"/>
          </w:tcPr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. Художественно – эстетическое развитие (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Аппликация</w:t>
            </w:r>
            <w:r w:rsidR="00B94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Конструирование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(09.25-09.40 (09.45))    </w:t>
            </w:r>
          </w:p>
          <w:p w:rsidR="004E0758" w:rsidRPr="004E075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Музыкальное развитие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(09.25 – 09.40 (09.45))</w:t>
            </w:r>
          </w:p>
          <w:p w:rsidR="00CC1AE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Знакомство с буквами (16.00-16.20)</w:t>
            </w:r>
          </w:p>
        </w:tc>
        <w:tc>
          <w:tcPr>
            <w:tcW w:w="2954" w:type="dxa"/>
            <w:shd w:val="clear" w:color="auto" w:fill="EEECE1"/>
          </w:tcPr>
          <w:p w:rsidR="004E0758" w:rsidRPr="004E0758" w:rsidRDefault="00CC1AE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E0758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B942A5"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Коммуникативное развитие</w:t>
            </w:r>
          </w:p>
          <w:p w:rsidR="004E0758" w:rsidRPr="00CC1AE8" w:rsidRDefault="004E0758" w:rsidP="004E0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(10.05 – 10.20 (10.25)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2.Физическая культура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(11.00-11.15 (11.20))</w:t>
            </w:r>
          </w:p>
          <w:p w:rsidR="004E0758" w:rsidRPr="00CC1AE8" w:rsidRDefault="004E0758" w:rsidP="004E0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A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=30 (40) мин =30 (40) мин1. Познавательное развитие 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(формирование целостной картины мира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 безопасность</w:t>
            </w:r>
            <w:r w:rsidRPr="00CC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16.00-16.30</w:t>
            </w:r>
          </w:p>
          <w:p w:rsidR="00CC1AE8" w:rsidRPr="00CC1AE8" w:rsidRDefault="00CC1AE8" w:rsidP="00CC1A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ПРИМЕРНЫЙ ОБЪЁМ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ОРГАНИЗОВАННОЙ – ОБРАЗОВАТЕЛЬНОЙ ДЕЯТЕЛЬНОСТИ В РАЗНОВОЗРАСТНОЙ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3 до 4 лет 1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15 минут;</w:t>
      </w: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Дети в возрасте от 4 до 5 лет 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Дети в возрасте от 6 до 7 лет 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ОРГАНИЗАЦИИ ОБРАЗОВАТЕЛЬНОГО ПРОЦЕССА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827651" w:rsidRPr="00827651" w:rsidRDefault="00827651" w:rsidP="00827651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ЗАДАЧИ ВОСПИТАНИЯ И РАЗВИТИЯ ПО ОБРАЗОВАТЕЛЬНЫМ ОБЛАСТЯМ </w:t>
      </w: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аналитико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нравственные ценности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общения и взаимодействия ребёнка со взрослыми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сверстниками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самостоятельности, целенаправленности и саморегуляции собственных действий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Развитие социального и эмоционального интеллекта, эмоциональной отзывчивости, сопереживания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своей семье и сообществу детей и взрослых в организации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позитивных установок к различным видам труда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Arial" w:eastAsia="Arial" w:hAnsi="Arial" w:cs="Arial"/>
          <w:color w:val="000000"/>
          <w:sz w:val="1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ежедневная утренняя гимнастика в дошкольной разновозрастной группе (весеннее – летний период на улице);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-солнечные ванны;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-дыхательная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F77D78" w:rsidRDefault="00F77D78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с:  </w:t>
      </w:r>
    </w:p>
    <w:p w:rsidR="00827651" w:rsidRPr="00827651" w:rsidRDefault="004E0758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начальными классами МБОУ Политотдельская сош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827651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 ДК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77D78">
      <w:pPr>
        <w:spacing w:after="2" w:line="256" w:lineRule="auto"/>
        <w:ind w:left="2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«В детский сад — с радостью. Адаптация ребенка к детскому саду»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Групповое родительское собрание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  <w:t>«Экологическое воспитание детей»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Вызвать беспокойство за </w:t>
            </w:r>
            <w:r w:rsidRPr="008163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экологическое</w:t>
            </w: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состояние планеты и желание созидательно взаимодействовать с природой.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«Фликеры и безопасность детей на дороге»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темы детского дорожно – транспортного травматизма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Утренник ко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307" w:rsidRPr="00816307" w:rsidRDefault="00816307" w:rsidP="00816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Циклограмма планирования воспитательно – образовательной работы воспитателя с детьми разновозрастной группы 3 -7 лет в соответствии с ФГОС ДО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потешек,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lastRenderedPageBreak/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AA5EC7" w:rsidRDefault="00B420EE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совместной деятельности взрослых с детьми по ФГОС ДО.</w:t>
      </w: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перспективно</w:t>
      </w:r>
      <w:r w:rsidR="00B420EE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816307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t>Циклограмма ежедневного планирования воспитательно – образовательной работы с учётом комплексно - тематического планирования с детьми разновозрастной группы по ФГОС ДО.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84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852954">
      <w:footerReference w:type="default" r:id="rId9"/>
      <w:pgSz w:w="16838" w:h="11906" w:orient="landscape"/>
      <w:pgMar w:top="426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F72" w:rsidRDefault="006A3F72" w:rsidP="00116AA8">
      <w:pPr>
        <w:spacing w:after="0" w:line="240" w:lineRule="auto"/>
      </w:pPr>
      <w:r>
        <w:separator/>
      </w:r>
    </w:p>
  </w:endnote>
  <w:endnote w:type="continuationSeparator" w:id="0">
    <w:p w:rsidR="006A3F72" w:rsidRDefault="006A3F72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Content>
      <w:p w:rsidR="00782031" w:rsidRDefault="00467902">
        <w:pPr>
          <w:pStyle w:val="a6"/>
          <w:jc w:val="right"/>
        </w:pPr>
        <w:fldSimple w:instr="PAGE   \* MERGEFORMAT">
          <w:r w:rsidR="00852954">
            <w:rPr>
              <w:noProof/>
            </w:rPr>
            <w:t>2</w:t>
          </w:r>
        </w:fldSimple>
      </w:p>
    </w:sdtContent>
  </w:sdt>
  <w:p w:rsidR="00782031" w:rsidRDefault="0078203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F72" w:rsidRDefault="006A3F72" w:rsidP="00116AA8">
      <w:pPr>
        <w:spacing w:after="0" w:line="240" w:lineRule="auto"/>
      </w:pPr>
      <w:r>
        <w:separator/>
      </w:r>
    </w:p>
  </w:footnote>
  <w:footnote w:type="continuationSeparator" w:id="0">
    <w:p w:rsidR="006A3F72" w:rsidRDefault="006A3F72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5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1"/>
  </w:num>
  <w:num w:numId="5">
    <w:abstractNumId w:val="33"/>
  </w:num>
  <w:num w:numId="6">
    <w:abstractNumId w:val="2"/>
  </w:num>
  <w:num w:numId="7">
    <w:abstractNumId w:val="9"/>
  </w:num>
  <w:num w:numId="8">
    <w:abstractNumId w:val="14"/>
  </w:num>
  <w:num w:numId="9">
    <w:abstractNumId w:val="12"/>
  </w:num>
  <w:num w:numId="10">
    <w:abstractNumId w:val="21"/>
  </w:num>
  <w:num w:numId="11">
    <w:abstractNumId w:val="19"/>
  </w:num>
  <w:num w:numId="12">
    <w:abstractNumId w:val="29"/>
  </w:num>
  <w:num w:numId="13">
    <w:abstractNumId w:val="22"/>
  </w:num>
  <w:num w:numId="14">
    <w:abstractNumId w:val="27"/>
  </w:num>
  <w:num w:numId="15">
    <w:abstractNumId w:val="23"/>
  </w:num>
  <w:num w:numId="16">
    <w:abstractNumId w:val="11"/>
  </w:num>
  <w:num w:numId="17">
    <w:abstractNumId w:val="15"/>
  </w:num>
  <w:num w:numId="18">
    <w:abstractNumId w:val="30"/>
  </w:num>
  <w:num w:numId="19">
    <w:abstractNumId w:val="16"/>
  </w:num>
  <w:num w:numId="20">
    <w:abstractNumId w:val="28"/>
  </w:num>
  <w:num w:numId="21">
    <w:abstractNumId w:val="25"/>
  </w:num>
  <w:num w:numId="22">
    <w:abstractNumId w:val="6"/>
  </w:num>
  <w:num w:numId="23">
    <w:abstractNumId w:val="13"/>
  </w:num>
  <w:num w:numId="24">
    <w:abstractNumId w:val="7"/>
  </w:num>
  <w:num w:numId="25">
    <w:abstractNumId w:val="20"/>
  </w:num>
  <w:num w:numId="26">
    <w:abstractNumId w:val="17"/>
  </w:num>
  <w:num w:numId="27">
    <w:abstractNumId w:val="4"/>
  </w:num>
  <w:num w:numId="28">
    <w:abstractNumId w:val="32"/>
  </w:num>
  <w:num w:numId="29">
    <w:abstractNumId w:val="3"/>
  </w:num>
  <w:num w:numId="30">
    <w:abstractNumId w:val="34"/>
  </w:num>
  <w:num w:numId="31">
    <w:abstractNumId w:val="18"/>
  </w:num>
  <w:num w:numId="32">
    <w:abstractNumId w:val="24"/>
  </w:num>
  <w:num w:numId="33">
    <w:abstractNumId w:val="26"/>
  </w:num>
  <w:num w:numId="34">
    <w:abstractNumId w:val="5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F4F62"/>
    <w:rsid w:val="00000292"/>
    <w:rsid w:val="000C703F"/>
    <w:rsid w:val="000F4071"/>
    <w:rsid w:val="0010170B"/>
    <w:rsid w:val="00115154"/>
    <w:rsid w:val="00116AA8"/>
    <w:rsid w:val="00147EE6"/>
    <w:rsid w:val="00151FDB"/>
    <w:rsid w:val="00153375"/>
    <w:rsid w:val="00183493"/>
    <w:rsid w:val="00184378"/>
    <w:rsid w:val="001F4F62"/>
    <w:rsid w:val="002047BE"/>
    <w:rsid w:val="00256CAB"/>
    <w:rsid w:val="002D6B59"/>
    <w:rsid w:val="003E780F"/>
    <w:rsid w:val="00467902"/>
    <w:rsid w:val="004A55FF"/>
    <w:rsid w:val="004A6EA2"/>
    <w:rsid w:val="004B17FB"/>
    <w:rsid w:val="004B3905"/>
    <w:rsid w:val="004E0758"/>
    <w:rsid w:val="004E5373"/>
    <w:rsid w:val="004F68EC"/>
    <w:rsid w:val="00545A09"/>
    <w:rsid w:val="00550936"/>
    <w:rsid w:val="00573272"/>
    <w:rsid w:val="00586CD0"/>
    <w:rsid w:val="00596E7D"/>
    <w:rsid w:val="005B4FA9"/>
    <w:rsid w:val="006A3F72"/>
    <w:rsid w:val="006A6295"/>
    <w:rsid w:val="006B4799"/>
    <w:rsid w:val="006D6D26"/>
    <w:rsid w:val="006D7494"/>
    <w:rsid w:val="00714C03"/>
    <w:rsid w:val="00746B9A"/>
    <w:rsid w:val="00782031"/>
    <w:rsid w:val="007E7F97"/>
    <w:rsid w:val="00816307"/>
    <w:rsid w:val="00827651"/>
    <w:rsid w:val="00852954"/>
    <w:rsid w:val="008E4FA6"/>
    <w:rsid w:val="00954B9A"/>
    <w:rsid w:val="0098278D"/>
    <w:rsid w:val="009C5A5B"/>
    <w:rsid w:val="00A4081D"/>
    <w:rsid w:val="00A67924"/>
    <w:rsid w:val="00A83FBF"/>
    <w:rsid w:val="00AA5EC7"/>
    <w:rsid w:val="00AC19D9"/>
    <w:rsid w:val="00AF20F7"/>
    <w:rsid w:val="00B075C3"/>
    <w:rsid w:val="00B420EE"/>
    <w:rsid w:val="00B942A5"/>
    <w:rsid w:val="00C42517"/>
    <w:rsid w:val="00C51604"/>
    <w:rsid w:val="00C658C9"/>
    <w:rsid w:val="00C874F4"/>
    <w:rsid w:val="00C9176A"/>
    <w:rsid w:val="00CC1AE8"/>
    <w:rsid w:val="00D27C9F"/>
    <w:rsid w:val="00D42EAD"/>
    <w:rsid w:val="00D820E8"/>
    <w:rsid w:val="00D94A9D"/>
    <w:rsid w:val="00D95E38"/>
    <w:rsid w:val="00E61BD3"/>
    <w:rsid w:val="00F13B23"/>
    <w:rsid w:val="00F14E6B"/>
    <w:rsid w:val="00F4429F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customStyle="1" w:styleId="c215">
    <w:name w:val="c215"/>
    <w:basedOn w:val="a"/>
    <w:rsid w:val="00A6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67924"/>
  </w:style>
  <w:style w:type="character" w:customStyle="1" w:styleId="c6">
    <w:name w:val="c6"/>
    <w:basedOn w:val="a0"/>
    <w:rsid w:val="00A67924"/>
  </w:style>
  <w:style w:type="paragraph" w:styleId="a9">
    <w:name w:val="No Spacing"/>
    <w:uiPriority w:val="1"/>
    <w:qFormat/>
    <w:rsid w:val="00A6792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85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29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2F95-9263-41C2-B537-1C334F0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9170</Words>
  <Characters>52272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Теремок</cp:lastModifiedBy>
  <cp:revision>13</cp:revision>
  <cp:lastPrinted>2022-09-07T11:55:00Z</cp:lastPrinted>
  <dcterms:created xsi:type="dcterms:W3CDTF">2017-03-28T18:15:00Z</dcterms:created>
  <dcterms:modified xsi:type="dcterms:W3CDTF">2022-11-18T07:42:00Z</dcterms:modified>
</cp:coreProperties>
</file>