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BF" w:rsidRDefault="00211E45" w:rsidP="00B861BF">
      <w:pPr>
        <w:ind w:hanging="709"/>
        <w:jc w:val="center"/>
        <w:rPr>
          <w:rFonts w:ascii="Calibri" w:eastAsia="Times New Roman" w:hAnsi="Calibri" w:cs="Times New Roman"/>
          <w:b/>
          <w:i/>
          <w:szCs w:val="24"/>
        </w:rPr>
      </w:pPr>
      <w:r>
        <w:rPr>
          <w:rFonts w:ascii="Calibri" w:eastAsia="Times New Roman" w:hAnsi="Calibri" w:cs="Times New Roman"/>
          <w:b/>
          <w:i/>
          <w:szCs w:val="24"/>
        </w:rPr>
        <w:t>м</w:t>
      </w:r>
      <w:r w:rsidR="00B861BF">
        <w:rPr>
          <w:rFonts w:ascii="Calibri" w:eastAsia="Times New Roman" w:hAnsi="Calibri" w:cs="Times New Roman"/>
          <w:b/>
          <w:i/>
          <w:szCs w:val="24"/>
        </w:rPr>
        <w:t>униципальное бюджетное дошкольное образовательное учреждение</w:t>
      </w:r>
    </w:p>
    <w:p w:rsidR="00B861BF" w:rsidRDefault="00B861BF" w:rsidP="00B861BF">
      <w:pPr>
        <w:ind w:hanging="709"/>
        <w:jc w:val="center"/>
        <w:rPr>
          <w:rFonts w:ascii="Calibri" w:eastAsia="Times New Roman" w:hAnsi="Calibri" w:cs="Times New Roman"/>
          <w:b/>
          <w:i/>
          <w:szCs w:val="24"/>
        </w:rPr>
      </w:pPr>
      <w:r>
        <w:rPr>
          <w:rFonts w:ascii="Calibri" w:eastAsia="Times New Roman" w:hAnsi="Calibri" w:cs="Times New Roman"/>
          <w:b/>
          <w:i/>
          <w:szCs w:val="24"/>
        </w:rPr>
        <w:t>«Детский сад №23«Теремок»</w:t>
      </w:r>
    </w:p>
    <w:p w:rsidR="00B861BF" w:rsidRDefault="00B861BF" w:rsidP="00B861BF">
      <w:pPr>
        <w:ind w:hanging="709"/>
        <w:rPr>
          <w:rFonts w:ascii="Calibri" w:eastAsia="Times New Roman" w:hAnsi="Calibri" w:cs="Times New Roman"/>
          <w:i/>
          <w:szCs w:val="24"/>
        </w:rPr>
      </w:pPr>
    </w:p>
    <w:p w:rsidR="00B861BF" w:rsidRDefault="00B861BF" w:rsidP="00B861BF">
      <w:pPr>
        <w:spacing w:line="240" w:lineRule="auto"/>
        <w:ind w:hanging="709"/>
        <w:rPr>
          <w:rFonts w:ascii="Calibri" w:eastAsia="Times New Roman" w:hAnsi="Calibri" w:cs="Times New Roman"/>
          <w:i/>
          <w:szCs w:val="24"/>
        </w:rPr>
      </w:pPr>
      <w:r>
        <w:rPr>
          <w:rFonts w:ascii="Calibri" w:eastAsia="Times New Roman" w:hAnsi="Calibri" w:cs="Times New Roman"/>
          <w:i/>
          <w:szCs w:val="24"/>
        </w:rPr>
        <w:t xml:space="preserve">                                                                                                                                                УТВЕРЖДЕНО</w:t>
      </w:r>
    </w:p>
    <w:p w:rsidR="00B861BF" w:rsidRDefault="00B861BF" w:rsidP="00B861BF">
      <w:pPr>
        <w:spacing w:line="240" w:lineRule="auto"/>
        <w:ind w:hanging="709"/>
        <w:rPr>
          <w:rFonts w:ascii="Calibri" w:eastAsia="Times New Roman" w:hAnsi="Calibri" w:cs="Times New Roman"/>
          <w:i/>
          <w:szCs w:val="24"/>
        </w:rPr>
      </w:pPr>
      <w:r>
        <w:rPr>
          <w:rFonts w:ascii="Calibri" w:eastAsia="Times New Roman" w:hAnsi="Calibri" w:cs="Times New Roman"/>
          <w:i/>
          <w:szCs w:val="24"/>
        </w:rPr>
        <w:t xml:space="preserve">               согласовано                                                                                          Приказом от </w:t>
      </w:r>
      <w:r w:rsidR="00211E45">
        <w:rPr>
          <w:rFonts w:ascii="Calibri" w:eastAsia="Times New Roman" w:hAnsi="Calibri" w:cs="Times New Roman"/>
          <w:i/>
          <w:szCs w:val="24"/>
        </w:rPr>
        <w:t>10.</w:t>
      </w:r>
      <w:r>
        <w:rPr>
          <w:rFonts w:ascii="Calibri" w:eastAsia="Times New Roman" w:hAnsi="Calibri" w:cs="Times New Roman"/>
          <w:i/>
          <w:szCs w:val="24"/>
        </w:rPr>
        <w:t>0</w:t>
      </w:r>
      <w:r w:rsidR="00211E45">
        <w:rPr>
          <w:rFonts w:ascii="Calibri" w:eastAsia="Times New Roman" w:hAnsi="Calibri" w:cs="Times New Roman"/>
          <w:i/>
          <w:szCs w:val="24"/>
        </w:rPr>
        <w:t>1</w:t>
      </w:r>
      <w:r>
        <w:rPr>
          <w:rFonts w:ascii="Calibri" w:eastAsia="Times New Roman" w:hAnsi="Calibri" w:cs="Times New Roman"/>
          <w:i/>
          <w:szCs w:val="24"/>
        </w:rPr>
        <w:t>.14№</w:t>
      </w:r>
      <w:r w:rsidR="00211E45">
        <w:rPr>
          <w:rFonts w:ascii="Calibri" w:eastAsia="Times New Roman" w:hAnsi="Calibri" w:cs="Times New Roman"/>
          <w:i/>
          <w:szCs w:val="24"/>
        </w:rPr>
        <w:t>168</w:t>
      </w:r>
      <w:r>
        <w:rPr>
          <w:rFonts w:ascii="Calibri" w:eastAsia="Times New Roman" w:hAnsi="Calibri" w:cs="Times New Roman"/>
          <w:i/>
          <w:szCs w:val="24"/>
        </w:rPr>
        <w:t xml:space="preserve">           председатель профсоюзной организации        </w:t>
      </w:r>
    </w:p>
    <w:p w:rsidR="00B861BF" w:rsidRDefault="00B861BF" w:rsidP="00B861BF">
      <w:pPr>
        <w:spacing w:line="240" w:lineRule="auto"/>
        <w:ind w:left="6237" w:hanging="6946"/>
        <w:rPr>
          <w:rFonts w:ascii="Calibri" w:eastAsia="Times New Roman" w:hAnsi="Calibri" w:cs="Times New Roman"/>
          <w:i/>
          <w:szCs w:val="24"/>
        </w:rPr>
      </w:pPr>
      <w:r>
        <w:rPr>
          <w:rFonts w:ascii="Calibri" w:eastAsia="Times New Roman" w:hAnsi="Calibri" w:cs="Times New Roman"/>
          <w:i/>
          <w:szCs w:val="24"/>
        </w:rPr>
        <w:t xml:space="preserve">        Кондратенко С.Г</w:t>
      </w:r>
      <w:r>
        <w:rPr>
          <w:rFonts w:ascii="Calibri" w:eastAsia="Times New Roman" w:hAnsi="Calibri" w:cs="Times New Roman"/>
          <w:i/>
          <w:szCs w:val="24"/>
        </w:rPr>
        <w:tab/>
        <w:t xml:space="preserve">    заведующий МБДОУ                «Детский сад №23              «Теремок»</w:t>
      </w:r>
    </w:p>
    <w:p w:rsidR="00B861BF" w:rsidRDefault="00B861BF" w:rsidP="00B861BF">
      <w:pPr>
        <w:spacing w:line="240" w:lineRule="auto"/>
        <w:ind w:hanging="709"/>
        <w:rPr>
          <w:rFonts w:ascii="Calibri" w:eastAsia="Times New Roman" w:hAnsi="Calibri" w:cs="Times New Roman"/>
          <w:i/>
          <w:szCs w:val="24"/>
        </w:rPr>
      </w:pPr>
      <w:r>
        <w:rPr>
          <w:rFonts w:ascii="Calibri" w:eastAsia="Times New Roman" w:hAnsi="Calibri" w:cs="Times New Roman"/>
          <w:i/>
          <w:szCs w:val="24"/>
        </w:rPr>
        <w:t xml:space="preserve">                                                                                                                                           Н.А.Михайлова  </w:t>
      </w:r>
    </w:p>
    <w:p w:rsidR="00B861BF" w:rsidRDefault="00B861BF" w:rsidP="00B861BF">
      <w:pPr>
        <w:spacing w:line="240" w:lineRule="auto"/>
        <w:ind w:left="6237" w:hanging="6946"/>
        <w:rPr>
          <w:rFonts w:ascii="Calibri" w:eastAsia="Times New Roman" w:hAnsi="Calibri" w:cs="Times New Roman"/>
          <w:i/>
          <w:szCs w:val="24"/>
        </w:rPr>
      </w:pPr>
    </w:p>
    <w:p w:rsidR="00B861BF" w:rsidRDefault="00B861BF" w:rsidP="00B861BF">
      <w:pPr>
        <w:spacing w:line="240" w:lineRule="auto"/>
        <w:ind w:left="6237" w:hanging="6946"/>
        <w:rPr>
          <w:rFonts w:ascii="Calibri" w:eastAsia="Times New Roman" w:hAnsi="Calibri" w:cs="Times New Roman"/>
          <w:i/>
          <w:szCs w:val="24"/>
        </w:rPr>
      </w:pPr>
      <w:r>
        <w:rPr>
          <w:rFonts w:ascii="Calibri" w:eastAsia="Times New Roman" w:hAnsi="Calibri" w:cs="Times New Roman"/>
          <w:i/>
          <w:szCs w:val="24"/>
        </w:rPr>
        <w:t xml:space="preserve">                                                                                                                                </w:t>
      </w:r>
    </w:p>
    <w:p w:rsidR="00B861BF" w:rsidRDefault="00B861BF" w:rsidP="00B861BF">
      <w:pPr>
        <w:spacing w:line="240" w:lineRule="auto"/>
        <w:ind w:hanging="709"/>
        <w:rPr>
          <w:rFonts w:ascii="Calibri" w:eastAsia="Times New Roman" w:hAnsi="Calibri" w:cs="Times New Roman"/>
          <w:i/>
          <w:szCs w:val="24"/>
        </w:rPr>
      </w:pPr>
      <w:r>
        <w:rPr>
          <w:rFonts w:ascii="Calibri" w:eastAsia="Times New Roman" w:hAnsi="Calibri" w:cs="Times New Roman"/>
          <w:i/>
          <w:szCs w:val="24"/>
        </w:rPr>
        <w:t xml:space="preserve"> </w:t>
      </w:r>
    </w:p>
    <w:p w:rsidR="00B861BF" w:rsidRDefault="00B861BF" w:rsidP="00B861BF">
      <w:pPr>
        <w:spacing w:line="240" w:lineRule="auto"/>
        <w:ind w:hanging="709"/>
        <w:rPr>
          <w:rFonts w:ascii="Calibri" w:eastAsia="Times New Roman" w:hAnsi="Calibri" w:cs="Times New Roman"/>
          <w:i/>
          <w:szCs w:val="24"/>
        </w:rPr>
      </w:pPr>
    </w:p>
    <w:p w:rsidR="00B861BF" w:rsidRDefault="00B861BF" w:rsidP="00B861BF">
      <w:pPr>
        <w:spacing w:line="240" w:lineRule="auto"/>
        <w:rPr>
          <w:rFonts w:ascii="Calibri" w:eastAsia="Times New Roman" w:hAnsi="Calibri" w:cs="Times New Roman"/>
          <w:i/>
          <w:szCs w:val="24"/>
        </w:rPr>
      </w:pPr>
    </w:p>
    <w:p w:rsidR="00B861BF" w:rsidRDefault="00B861BF" w:rsidP="00B861BF">
      <w:pPr>
        <w:spacing w:line="240" w:lineRule="auto"/>
        <w:ind w:firstLine="709"/>
        <w:jc w:val="both"/>
        <w:rPr>
          <w:rFonts w:ascii="Calibri" w:hAnsi="Calibri"/>
          <w:b/>
          <w:i/>
          <w:sz w:val="28"/>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 w:val="36"/>
          <w:szCs w:val="36"/>
        </w:rPr>
      </w:pPr>
    </w:p>
    <w:p w:rsidR="00B861BF" w:rsidRDefault="00B861BF" w:rsidP="00B861BF">
      <w:pPr>
        <w:spacing w:line="240" w:lineRule="auto"/>
        <w:ind w:firstLine="709"/>
        <w:jc w:val="center"/>
        <w:rPr>
          <w:rFonts w:ascii="Calibri" w:hAnsi="Calibri"/>
          <w:b/>
          <w:i/>
          <w:sz w:val="36"/>
          <w:szCs w:val="36"/>
        </w:rPr>
      </w:pPr>
    </w:p>
    <w:p w:rsidR="00B861BF" w:rsidRPr="00211E45" w:rsidRDefault="00B861BF" w:rsidP="00B861BF">
      <w:pPr>
        <w:spacing w:line="240" w:lineRule="auto"/>
        <w:ind w:firstLine="709"/>
        <w:jc w:val="center"/>
        <w:rPr>
          <w:rFonts w:ascii="Georgia" w:hAnsi="Georgia"/>
          <w:b/>
          <w:i/>
          <w:sz w:val="52"/>
          <w:szCs w:val="52"/>
        </w:rPr>
      </w:pPr>
      <w:r w:rsidRPr="00211E45">
        <w:rPr>
          <w:rFonts w:ascii="Georgia" w:hAnsi="Georgia"/>
          <w:b/>
          <w:i/>
          <w:sz w:val="52"/>
          <w:szCs w:val="52"/>
        </w:rPr>
        <w:t>Положение</w:t>
      </w:r>
    </w:p>
    <w:p w:rsidR="00B861BF" w:rsidRPr="00211E45" w:rsidRDefault="00B861BF" w:rsidP="00B861BF">
      <w:pPr>
        <w:spacing w:line="240" w:lineRule="auto"/>
        <w:ind w:firstLine="709"/>
        <w:jc w:val="center"/>
        <w:rPr>
          <w:rFonts w:ascii="Georgia" w:hAnsi="Georgia"/>
          <w:b/>
          <w:i/>
          <w:sz w:val="52"/>
          <w:szCs w:val="52"/>
        </w:rPr>
      </w:pPr>
      <w:r w:rsidRPr="00211E45">
        <w:rPr>
          <w:rFonts w:ascii="Georgia" w:hAnsi="Georgia"/>
          <w:b/>
          <w:i/>
          <w:sz w:val="52"/>
          <w:szCs w:val="52"/>
        </w:rPr>
        <w:t xml:space="preserve">о </w:t>
      </w:r>
      <w:r w:rsidR="00211E45" w:rsidRPr="00211E45">
        <w:rPr>
          <w:rFonts w:ascii="Georgia" w:hAnsi="Georgia"/>
          <w:b/>
          <w:i/>
          <w:sz w:val="52"/>
          <w:szCs w:val="52"/>
        </w:rPr>
        <w:t>комиссии по профессиональной этике педагогических работников</w:t>
      </w:r>
      <w:r w:rsidRPr="00211E45">
        <w:rPr>
          <w:rFonts w:ascii="Georgia" w:hAnsi="Georgia"/>
          <w:b/>
          <w:i/>
          <w:sz w:val="52"/>
          <w:szCs w:val="52"/>
        </w:rPr>
        <w:t xml:space="preserve"> </w:t>
      </w:r>
    </w:p>
    <w:p w:rsidR="00B861BF" w:rsidRDefault="00B861BF" w:rsidP="00B861BF">
      <w:pPr>
        <w:spacing w:line="240" w:lineRule="auto"/>
        <w:ind w:firstLine="709"/>
        <w:jc w:val="center"/>
        <w:rPr>
          <w:rFonts w:ascii="Calibri" w:hAnsi="Calibri"/>
          <w:b/>
          <w:i/>
          <w:sz w:val="52"/>
          <w:szCs w:val="52"/>
          <w:u w:val="single"/>
        </w:rPr>
      </w:pPr>
    </w:p>
    <w:p w:rsidR="00B861BF" w:rsidRDefault="00B861BF" w:rsidP="00B861BF">
      <w:pPr>
        <w:spacing w:line="240" w:lineRule="auto"/>
        <w:ind w:firstLine="709"/>
        <w:jc w:val="center"/>
        <w:rPr>
          <w:rFonts w:ascii="Calibri" w:hAnsi="Calibri"/>
          <w:b/>
          <w:i/>
          <w:sz w:val="52"/>
          <w:szCs w:val="52"/>
          <w:u w:val="single"/>
        </w:rPr>
      </w:pPr>
    </w:p>
    <w:p w:rsidR="00B861BF" w:rsidRDefault="00B861BF" w:rsidP="00B861BF">
      <w:pPr>
        <w:spacing w:line="240" w:lineRule="auto"/>
        <w:ind w:firstLine="709"/>
        <w:jc w:val="center"/>
        <w:rPr>
          <w:rFonts w:ascii="Calibri" w:hAnsi="Calibri"/>
          <w:b/>
          <w:i/>
          <w:sz w:val="36"/>
          <w:szCs w:val="36"/>
        </w:rPr>
      </w:pPr>
    </w:p>
    <w:p w:rsidR="00B861BF" w:rsidRDefault="00B861BF" w:rsidP="00B861BF">
      <w:pPr>
        <w:spacing w:line="240" w:lineRule="auto"/>
        <w:ind w:firstLine="709"/>
        <w:jc w:val="center"/>
        <w:rPr>
          <w:rFonts w:ascii="Calibri" w:hAnsi="Calibri"/>
          <w:b/>
          <w:i/>
          <w:sz w:val="28"/>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b/>
          <w:i/>
          <w:szCs w:val="28"/>
        </w:rPr>
      </w:pPr>
    </w:p>
    <w:p w:rsidR="00B861BF" w:rsidRDefault="00B861BF" w:rsidP="00B861BF">
      <w:pPr>
        <w:spacing w:line="240" w:lineRule="auto"/>
        <w:ind w:firstLine="709"/>
        <w:jc w:val="center"/>
        <w:rPr>
          <w:rFonts w:ascii="Calibri" w:hAnsi="Calibri"/>
          <w:i/>
          <w:szCs w:val="24"/>
        </w:rPr>
      </w:pPr>
      <w:r>
        <w:rPr>
          <w:rFonts w:ascii="Calibri" w:hAnsi="Calibri"/>
          <w:i/>
          <w:szCs w:val="24"/>
        </w:rPr>
        <w:t xml:space="preserve">с. </w:t>
      </w:r>
      <w:proofErr w:type="gramStart"/>
      <w:r>
        <w:rPr>
          <w:rFonts w:ascii="Calibri" w:hAnsi="Calibri"/>
          <w:i/>
          <w:szCs w:val="24"/>
        </w:rPr>
        <w:t>Каменно-Андрианово</w:t>
      </w:r>
      <w:proofErr w:type="gramEnd"/>
    </w:p>
    <w:p w:rsidR="00B861BF" w:rsidRDefault="00B861BF" w:rsidP="00B861BF">
      <w:pPr>
        <w:spacing w:line="240" w:lineRule="auto"/>
        <w:ind w:firstLine="709"/>
        <w:jc w:val="center"/>
        <w:rPr>
          <w:rFonts w:ascii="Calibri" w:hAnsi="Calibri"/>
          <w:i/>
          <w:szCs w:val="24"/>
        </w:rPr>
      </w:pPr>
      <w:r>
        <w:rPr>
          <w:rFonts w:ascii="Calibri" w:hAnsi="Calibri"/>
          <w:i/>
          <w:szCs w:val="24"/>
        </w:rPr>
        <w:t>2014 г.</w:t>
      </w:r>
    </w:p>
    <w:p w:rsidR="00F97537" w:rsidRDefault="00F97537">
      <w:pPr>
        <w:rPr>
          <w:noProof/>
          <w:lang w:eastAsia="ru-RU"/>
        </w:rPr>
      </w:pPr>
    </w:p>
    <w:p w:rsidR="00B861BF" w:rsidRDefault="00B861BF">
      <w:pPr>
        <w:rPr>
          <w:noProof/>
          <w:lang w:eastAsia="ru-RU"/>
        </w:rPr>
      </w:pPr>
    </w:p>
    <w:p w:rsidR="00107732" w:rsidRPr="002F78A9" w:rsidRDefault="00107732" w:rsidP="00B07C99">
      <w:pPr>
        <w:autoSpaceDE w:val="0"/>
        <w:autoSpaceDN w:val="0"/>
        <w:adjustRightInd w:val="0"/>
        <w:ind w:right="850"/>
        <w:jc w:val="center"/>
        <w:rPr>
          <w:rFonts w:cs="Times New Roman"/>
          <w:b/>
          <w:bCs/>
          <w:szCs w:val="24"/>
        </w:rPr>
      </w:pPr>
      <w:r w:rsidRPr="002F78A9">
        <w:rPr>
          <w:rFonts w:cs="Times New Roman"/>
          <w:b/>
          <w:bCs/>
          <w:szCs w:val="24"/>
        </w:rPr>
        <w:t>I. Общие положения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1.1. Настоящее Положение разработано в соответствии с Положением о нормах профессиональной этики педагогических работников.</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по тексту - Комиссия)  муниципального бюджетного дошкольного образовательного учреждения</w:t>
      </w:r>
      <w:proofErr w:type="gramStart"/>
      <w:r w:rsidRPr="002F78A9">
        <w:rPr>
          <w:rFonts w:cs="Times New Roman"/>
          <w:szCs w:val="24"/>
        </w:rPr>
        <w:t>«Д</w:t>
      </w:r>
      <w:proofErr w:type="gramEnd"/>
      <w:r w:rsidRPr="002F78A9">
        <w:rPr>
          <w:rFonts w:cs="Times New Roman"/>
          <w:szCs w:val="24"/>
        </w:rPr>
        <w:t xml:space="preserve">етского сада № </w:t>
      </w:r>
      <w:r w:rsidR="00B07C99">
        <w:rPr>
          <w:rFonts w:cs="Times New Roman"/>
          <w:szCs w:val="24"/>
        </w:rPr>
        <w:t>2</w:t>
      </w:r>
      <w:r w:rsidR="00BB2AD3">
        <w:rPr>
          <w:rFonts w:cs="Times New Roman"/>
          <w:szCs w:val="24"/>
        </w:rPr>
        <w:t>3</w:t>
      </w:r>
      <w:r w:rsidRPr="002F78A9">
        <w:rPr>
          <w:rFonts w:cs="Times New Roman"/>
          <w:szCs w:val="24"/>
        </w:rPr>
        <w:t xml:space="preserve">  «</w:t>
      </w:r>
      <w:r w:rsidR="00BB2AD3">
        <w:rPr>
          <w:rFonts w:cs="Times New Roman"/>
          <w:szCs w:val="24"/>
        </w:rPr>
        <w:t>Теремок</w:t>
      </w:r>
      <w:r w:rsidRPr="002F78A9">
        <w:rPr>
          <w:rFonts w:cs="Times New Roman"/>
          <w:szCs w:val="24"/>
        </w:rPr>
        <w:t>»   (далее по тексту - Учреждение).</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1.3. В своей деятельности Комиссия руководствуется действующим законодательством об образовании, уставом Учреждения, Положением о нор-</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мах профессиональной этики педагогических работников и настоящим Положением.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1.4. </w:t>
      </w:r>
      <w:proofErr w:type="gramStart"/>
      <w:r w:rsidRPr="002F78A9">
        <w:rPr>
          <w:rFonts w:cs="Times New Roman"/>
          <w:szCs w:val="24"/>
        </w:rPr>
        <w:t>Основные цели деятельности Комиссии: контроль совместно с администрацией Учреждения, соблюдения педагогическими работниками действующего законодательства об образовании, устава Учреждения, Положения о нормах профессиональной этики педагогических работников; предоставление педагогическим работникам консультационной помощи по разрешению сложных этических ситуаций; профилактика конфликтных ситуаций в соответствии с нормами профессиональной этики; поиск компромиссных решений при возникновении конфликтных ситуаций;</w:t>
      </w:r>
      <w:proofErr w:type="gramEnd"/>
      <w:r w:rsidRPr="002F78A9">
        <w:rPr>
          <w:rFonts w:cs="Times New Roman"/>
          <w:szCs w:val="24"/>
        </w:rPr>
        <w:t xml:space="preserve">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подготовка предложений для внесения изменений и дополнений в Положение о нормах профессиональной этики педагогических работников.</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II. Формирование Комиссии и организация её работы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к её работе физические лица работают на безвозмездной основе.</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2.4. Председатель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организует работу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созывает и проводит заседания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дает поручения членам Комиссии, привлекаемым специалистам, экспертам;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представляет Комиссию в отношениях с администрацией;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proofErr w:type="gramStart"/>
      <w:r w:rsidRPr="002F78A9">
        <w:rPr>
          <w:rFonts w:cs="Times New Roman"/>
          <w:szCs w:val="24"/>
        </w:rPr>
        <w:t>заведующему Учреждения</w:t>
      </w:r>
      <w:proofErr w:type="gramEnd"/>
      <w:r w:rsidRPr="002F78A9">
        <w:rPr>
          <w:rFonts w:cs="Times New Roman"/>
          <w:szCs w:val="24"/>
        </w:rPr>
        <w:t>;</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lastRenderedPageBreak/>
        <w:t>2.5. В отсутствие председателя Комиссии его полномочия осуществляет заместитель председателя Комиссии.</w:t>
      </w:r>
    </w:p>
    <w:p w:rsidR="00107732" w:rsidRPr="002F78A9" w:rsidRDefault="00107732" w:rsidP="002F78A9">
      <w:pPr>
        <w:autoSpaceDE w:val="0"/>
        <w:autoSpaceDN w:val="0"/>
        <w:adjustRightInd w:val="0"/>
        <w:ind w:left="567" w:right="850" w:hanging="567"/>
        <w:rPr>
          <w:rFonts w:cs="Times New Roman"/>
          <w:szCs w:val="24"/>
        </w:rPr>
      </w:pPr>
      <w:r w:rsidRPr="002F78A9">
        <w:rPr>
          <w:rFonts w:cs="Times New Roman"/>
          <w:szCs w:val="24"/>
        </w:rPr>
        <w:t>2.6. Секретарь Комиссии отвечает за ведение делопроизводства, регистрацию обращений, хранение документов Комиссии, подготовку её заседаний.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107732" w:rsidRPr="002F78A9" w:rsidRDefault="00107732" w:rsidP="002F78A9">
      <w:pPr>
        <w:autoSpaceDE w:val="0"/>
        <w:autoSpaceDN w:val="0"/>
        <w:adjustRightInd w:val="0"/>
        <w:ind w:left="567" w:right="850" w:hanging="567"/>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III. Порядок работы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3.4. Председатель Комиссии при поступлении к нему информации, содержащей основания для проведения заседания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 организует ознакомление педагогического работника, в отношении которого Комиссия рассматривает вопрос о соблюдении требований норм </w:t>
      </w:r>
      <w:r w:rsidRPr="002F78A9">
        <w:rPr>
          <w:rFonts w:cs="Times New Roman"/>
          <w:szCs w:val="24"/>
        </w:rPr>
        <w:lastRenderedPageBreak/>
        <w:t>профессиональной этики (под роспись), членов комиссии и других лиц, участвующих в заседании Комиссии, с поступившей информацией.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2F78A9">
        <w:rPr>
          <w:rFonts w:cs="Times New Roman"/>
          <w:szCs w:val="24"/>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2F78A9">
        <w:rPr>
          <w:rFonts w:cs="Times New Roman"/>
          <w:szCs w:val="24"/>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3.8. По итогам рассмотрения вопроса Комиссия принимает одно из следующих решений:</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а) установить, что педагогический работник соблюдал нормы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IV. Порядок оформления решений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 xml:space="preserve">4.3. Копии протокола в течение трёх рабочих дней со дня заседания передаются заведующему Учреждением и педагогическому работнику (если на заседании </w:t>
      </w:r>
      <w:r w:rsidRPr="002F78A9">
        <w:rPr>
          <w:rFonts w:cs="Times New Roman"/>
          <w:szCs w:val="24"/>
        </w:rPr>
        <w:lastRenderedPageBreak/>
        <w:t>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107732" w:rsidRPr="002F78A9" w:rsidRDefault="00107732" w:rsidP="002F78A9">
      <w:pPr>
        <w:autoSpaceDE w:val="0"/>
        <w:autoSpaceDN w:val="0"/>
        <w:adjustRightInd w:val="0"/>
        <w:ind w:left="567" w:right="850" w:hanging="567"/>
        <w:jc w:val="both"/>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p>
    <w:p w:rsidR="00107732" w:rsidRPr="002F78A9" w:rsidRDefault="00107732" w:rsidP="002F78A9">
      <w:pPr>
        <w:autoSpaceDE w:val="0"/>
        <w:autoSpaceDN w:val="0"/>
        <w:adjustRightInd w:val="0"/>
        <w:ind w:left="567" w:right="850" w:hanging="567"/>
        <w:jc w:val="center"/>
        <w:rPr>
          <w:rFonts w:cs="Times New Roman"/>
          <w:b/>
          <w:bCs/>
          <w:szCs w:val="24"/>
        </w:rPr>
      </w:pPr>
      <w:r w:rsidRPr="002F78A9">
        <w:rPr>
          <w:rFonts w:cs="Times New Roman"/>
          <w:b/>
          <w:bCs/>
          <w:szCs w:val="24"/>
        </w:rPr>
        <w:t>V. Обеспечение деятельности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5.2. Делопроизводство Комиссии ведётся в соответствии с действующим законодательством.</w:t>
      </w:r>
    </w:p>
    <w:p w:rsidR="00107732" w:rsidRPr="002F78A9" w:rsidRDefault="00107732" w:rsidP="002F78A9">
      <w:pPr>
        <w:autoSpaceDE w:val="0"/>
        <w:autoSpaceDN w:val="0"/>
        <w:adjustRightInd w:val="0"/>
        <w:ind w:left="567" w:right="850" w:hanging="567"/>
        <w:jc w:val="both"/>
        <w:rPr>
          <w:rFonts w:cs="Times New Roman"/>
          <w:szCs w:val="24"/>
        </w:rPr>
      </w:pPr>
      <w:r w:rsidRPr="002F78A9">
        <w:rPr>
          <w:rFonts w:cs="Times New Roman"/>
          <w:szCs w:val="24"/>
        </w:rPr>
        <w:t>5.3. Протоколы заседания Комиссии хранятся в составе отдельного дела в архиве Учреждения.</w:t>
      </w:r>
    </w:p>
    <w:p w:rsidR="00107732" w:rsidRPr="002F78A9" w:rsidRDefault="00107732" w:rsidP="002F78A9">
      <w:pPr>
        <w:ind w:left="567" w:right="850" w:hanging="567"/>
        <w:rPr>
          <w:rFonts w:cs="Times New Roman"/>
          <w:szCs w:val="24"/>
        </w:rPr>
      </w:pPr>
    </w:p>
    <w:sectPr w:rsidR="00107732" w:rsidRPr="002F78A9" w:rsidSect="00211E45">
      <w:pgSz w:w="11906" w:h="16838" w:code="9"/>
      <w:pgMar w:top="851" w:right="850" w:bottom="851" w:left="1134" w:header="454" w:footer="454"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C1354"/>
    <w:rsid w:val="00026AB5"/>
    <w:rsid w:val="000D1952"/>
    <w:rsid w:val="00107732"/>
    <w:rsid w:val="00211E45"/>
    <w:rsid w:val="00231A5C"/>
    <w:rsid w:val="002F78A9"/>
    <w:rsid w:val="00365DA4"/>
    <w:rsid w:val="00434A76"/>
    <w:rsid w:val="005D615B"/>
    <w:rsid w:val="00636FE4"/>
    <w:rsid w:val="006C3822"/>
    <w:rsid w:val="007F6123"/>
    <w:rsid w:val="00866C38"/>
    <w:rsid w:val="008C1354"/>
    <w:rsid w:val="00965D0F"/>
    <w:rsid w:val="00B07C99"/>
    <w:rsid w:val="00B861BF"/>
    <w:rsid w:val="00BB2AD3"/>
    <w:rsid w:val="00BF49DD"/>
    <w:rsid w:val="00C368F8"/>
    <w:rsid w:val="00D90FE6"/>
    <w:rsid w:val="00E91814"/>
    <w:rsid w:val="00F63016"/>
    <w:rsid w:val="00F72209"/>
    <w:rsid w:val="00F97537"/>
    <w:rsid w:val="00FE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35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822215">
      <w:bodyDiv w:val="1"/>
      <w:marLeft w:val="0"/>
      <w:marRight w:val="0"/>
      <w:marTop w:val="0"/>
      <w:marBottom w:val="0"/>
      <w:divBdr>
        <w:top w:val="none" w:sz="0" w:space="0" w:color="auto"/>
        <w:left w:val="none" w:sz="0" w:space="0" w:color="auto"/>
        <w:bottom w:val="none" w:sz="0" w:space="0" w:color="auto"/>
        <w:right w:val="none" w:sz="0" w:space="0" w:color="auto"/>
      </w:divBdr>
    </w:div>
    <w:div w:id="18260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1598</Words>
  <Characters>9111</Characters>
  <Application>Microsoft Office Word</Application>
  <DocSecurity>0</DocSecurity>
  <Lines>75</Lines>
  <Paragraphs>21</Paragraphs>
  <ScaleCrop>false</ScaleCrop>
  <Company>МОУ Большекирсановская СОШ</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2014-10-24T13:00:00Z</cp:lastPrinted>
  <dcterms:created xsi:type="dcterms:W3CDTF">2014-09-15T04:46:00Z</dcterms:created>
  <dcterms:modified xsi:type="dcterms:W3CDTF">2014-11-17T09:05:00Z</dcterms:modified>
</cp:coreProperties>
</file>